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83" w:rsidRPr="0024770F" w:rsidRDefault="00B96F25" w:rsidP="002D4765">
      <w:pPr>
        <w:pStyle w:val="Title"/>
        <w:spacing w:after="0"/>
        <w:rPr>
          <w:rFonts w:ascii="Times New Roman" w:hAnsi="Times New Roman"/>
        </w:rPr>
      </w:pPr>
      <w:bookmarkStart w:id="0" w:name="_Toc283810354"/>
      <w:r>
        <w:rPr>
          <w:rFonts w:ascii="Times New Roman" w:hAnsi="Times New Roman"/>
        </w:rPr>
        <w:t xml:space="preserve">2023-24 </w:t>
      </w:r>
      <w:r w:rsidR="00197083" w:rsidRPr="0024770F">
        <w:rPr>
          <w:rFonts w:ascii="Times New Roman" w:hAnsi="Times New Roman"/>
        </w:rPr>
        <w:t xml:space="preserve">TUITION AND FEES INFORMATION </w:t>
      </w:r>
      <w:bookmarkEnd w:id="0"/>
    </w:p>
    <w:p w:rsidR="00197083" w:rsidRPr="0024770F" w:rsidRDefault="00197083" w:rsidP="00197083">
      <w:pPr>
        <w:spacing w:after="0"/>
        <w:rPr>
          <w:rFonts w:ascii="Times New Roman" w:hAnsi="Times New Roman" w:cs="Times New Roman"/>
          <w:b/>
        </w:rPr>
      </w:pPr>
    </w:p>
    <w:p w:rsidR="00197083" w:rsidRPr="0024770F" w:rsidRDefault="00197083" w:rsidP="00E54957">
      <w:pPr>
        <w:spacing w:after="0"/>
        <w:jc w:val="both"/>
        <w:rPr>
          <w:rFonts w:ascii="Times New Roman" w:hAnsi="Times New Roman" w:cs="Times New Roman"/>
        </w:rPr>
      </w:pPr>
      <w:r w:rsidRPr="0024770F">
        <w:rPr>
          <w:rFonts w:ascii="Times New Roman" w:hAnsi="Times New Roman" w:cs="Times New Roman"/>
          <w:b/>
        </w:rPr>
        <w:t>Tuition &amp; Fees Payment Policy</w:t>
      </w:r>
      <w:r w:rsidRPr="0024770F">
        <w:rPr>
          <w:rFonts w:ascii="Times New Roman" w:hAnsi="Times New Roman" w:cs="Times New Roman"/>
        </w:rPr>
        <w:t xml:space="preserve"> -   It is the expectation that families will stay current with their payments, as delinquency negatively impacts the entire OLG community.  No student will be allowed to commence a school year if the family’s acc</w:t>
      </w:r>
      <w:r w:rsidR="00C66369" w:rsidRPr="0024770F">
        <w:rPr>
          <w:rFonts w:ascii="Times New Roman" w:hAnsi="Times New Roman" w:cs="Times New Roman"/>
        </w:rPr>
        <w:t>ount is delinquent.  If a parent has</w:t>
      </w:r>
      <w:r w:rsidRPr="0024770F">
        <w:rPr>
          <w:rFonts w:ascii="Times New Roman" w:hAnsi="Times New Roman" w:cs="Times New Roman"/>
        </w:rPr>
        <w:t xml:space="preserve"> extenuating circumstances, </w:t>
      </w:r>
      <w:r w:rsidR="00C66369" w:rsidRPr="0024770F">
        <w:rPr>
          <w:rFonts w:ascii="Times New Roman" w:hAnsi="Times New Roman" w:cs="Times New Roman"/>
        </w:rPr>
        <w:t xml:space="preserve">and is </w:t>
      </w:r>
      <w:r w:rsidRPr="0024770F">
        <w:rPr>
          <w:rFonts w:ascii="Times New Roman" w:hAnsi="Times New Roman" w:cs="Times New Roman"/>
        </w:rPr>
        <w:t xml:space="preserve">not able to remain current with tuition payments, </w:t>
      </w:r>
      <w:r w:rsidR="00C66369" w:rsidRPr="0024770F">
        <w:rPr>
          <w:rFonts w:ascii="Times New Roman" w:hAnsi="Times New Roman" w:cs="Times New Roman"/>
        </w:rPr>
        <w:t>he/she</w:t>
      </w:r>
      <w:r w:rsidRPr="0024770F">
        <w:rPr>
          <w:rFonts w:ascii="Times New Roman" w:hAnsi="Times New Roman" w:cs="Times New Roman"/>
        </w:rPr>
        <w:t xml:space="preserve"> must contact the Business Manager of the school as soon as possible.  If the issue can be resolved with the Business Manager, we will move forward according to the agreed upon plan.  </w:t>
      </w:r>
      <w:r w:rsidR="00C66369" w:rsidRPr="0024770F">
        <w:rPr>
          <w:rFonts w:ascii="Times New Roman" w:hAnsi="Times New Roman" w:cs="Times New Roman"/>
        </w:rPr>
        <w:t xml:space="preserve">If a </w:t>
      </w:r>
      <w:bookmarkStart w:id="1" w:name="_GoBack"/>
      <w:bookmarkEnd w:id="1"/>
      <w:r w:rsidR="00C66369" w:rsidRPr="0024770F">
        <w:rPr>
          <w:rFonts w:ascii="Times New Roman" w:hAnsi="Times New Roman" w:cs="Times New Roman"/>
        </w:rPr>
        <w:t xml:space="preserve">parishioner is </w:t>
      </w:r>
      <w:r w:rsidRPr="0024770F">
        <w:rPr>
          <w:rFonts w:ascii="Times New Roman" w:hAnsi="Times New Roman" w:cs="Times New Roman"/>
        </w:rPr>
        <w:t>experi</w:t>
      </w:r>
      <w:r w:rsidR="00C66369" w:rsidRPr="0024770F">
        <w:rPr>
          <w:rFonts w:ascii="Times New Roman" w:hAnsi="Times New Roman" w:cs="Times New Roman"/>
        </w:rPr>
        <w:t>encing financial difficulty, he/she</w:t>
      </w:r>
      <w:r w:rsidRPr="0024770F">
        <w:rPr>
          <w:rFonts w:ascii="Times New Roman" w:hAnsi="Times New Roman" w:cs="Times New Roman"/>
        </w:rPr>
        <w:t xml:space="preserve"> must contact the pa</w:t>
      </w:r>
      <w:r w:rsidR="00C66369" w:rsidRPr="0024770F">
        <w:rPr>
          <w:rFonts w:ascii="Times New Roman" w:hAnsi="Times New Roman" w:cs="Times New Roman"/>
        </w:rPr>
        <w:t>stor or business manager of the</w:t>
      </w:r>
      <w:r w:rsidRPr="0024770F">
        <w:rPr>
          <w:rFonts w:ascii="Times New Roman" w:hAnsi="Times New Roman" w:cs="Times New Roman"/>
        </w:rPr>
        <w:t xml:space="preserve"> parish to request assistance.  Our policy does not allow a student to continue attending classes if the family’s account is three months in arrears. Also, if an account is delinquent, the school reserves the right to withhold report cards, high school placement forms and other school-generated documents.</w:t>
      </w:r>
    </w:p>
    <w:p w:rsidR="00197083" w:rsidRPr="0024770F" w:rsidRDefault="00197083" w:rsidP="00197083">
      <w:pPr>
        <w:spacing w:after="0"/>
        <w:rPr>
          <w:rFonts w:ascii="Times New Roman" w:hAnsi="Times New Roman" w:cs="Times New Roman"/>
          <w:b/>
        </w:rPr>
      </w:pPr>
      <w:r w:rsidRPr="0024770F">
        <w:rPr>
          <w:rFonts w:ascii="Times New Roman" w:hAnsi="Times New Roman" w:cs="Times New Roman"/>
        </w:rPr>
        <w:t xml:space="preserve"> </w:t>
      </w:r>
    </w:p>
    <w:p w:rsidR="00197083" w:rsidRPr="0024770F" w:rsidRDefault="00197083" w:rsidP="00E54957">
      <w:pPr>
        <w:spacing w:after="0"/>
        <w:jc w:val="both"/>
        <w:rPr>
          <w:rFonts w:ascii="Times New Roman" w:hAnsi="Times New Roman" w:cs="Times New Roman"/>
        </w:rPr>
      </w:pPr>
      <w:r w:rsidRPr="0024770F">
        <w:rPr>
          <w:rFonts w:ascii="Times New Roman" w:hAnsi="Times New Roman" w:cs="Times New Roman"/>
          <w:b/>
        </w:rPr>
        <w:t xml:space="preserve">Payment Plans – </w:t>
      </w:r>
      <w:r w:rsidRPr="0024770F">
        <w:rPr>
          <w:rFonts w:ascii="Times New Roman" w:hAnsi="Times New Roman" w:cs="Times New Roman"/>
        </w:rPr>
        <w:t xml:space="preserve">Annual: One payment by July 5, </w:t>
      </w:r>
      <w:r w:rsidR="00E52618">
        <w:rPr>
          <w:rFonts w:ascii="Times New Roman" w:hAnsi="Times New Roman" w:cs="Times New Roman"/>
        </w:rPr>
        <w:t>2023</w:t>
      </w:r>
      <w:r w:rsidRPr="0024770F">
        <w:rPr>
          <w:rFonts w:ascii="Times New Roman" w:hAnsi="Times New Roman" w:cs="Times New Roman"/>
        </w:rPr>
        <w:t>; S</w:t>
      </w:r>
      <w:r w:rsidR="002D4765" w:rsidRPr="0024770F">
        <w:rPr>
          <w:rFonts w:ascii="Times New Roman" w:hAnsi="Times New Roman" w:cs="Times New Roman"/>
        </w:rPr>
        <w:t xml:space="preserve">emi-Annual: Half by July 5, </w:t>
      </w:r>
      <w:r w:rsidR="00616D7F">
        <w:rPr>
          <w:rFonts w:ascii="Times New Roman" w:hAnsi="Times New Roman" w:cs="Times New Roman"/>
        </w:rPr>
        <w:t>2023</w:t>
      </w:r>
      <w:r w:rsidR="00E52618">
        <w:rPr>
          <w:rFonts w:ascii="Times New Roman" w:hAnsi="Times New Roman" w:cs="Times New Roman"/>
        </w:rPr>
        <w:t xml:space="preserve"> and half by January 3, 2024</w:t>
      </w:r>
      <w:r w:rsidRPr="0024770F">
        <w:rPr>
          <w:rFonts w:ascii="Times New Roman" w:hAnsi="Times New Roman" w:cs="Times New Roman"/>
        </w:rPr>
        <w:t xml:space="preserve">; 10-month plan </w:t>
      </w:r>
      <w:r w:rsidR="002D4765" w:rsidRPr="0024770F">
        <w:rPr>
          <w:rFonts w:ascii="Times New Roman" w:hAnsi="Times New Roman" w:cs="Times New Roman"/>
        </w:rPr>
        <w:t xml:space="preserve">June </w:t>
      </w:r>
      <w:r w:rsidR="00E52618">
        <w:rPr>
          <w:rFonts w:ascii="Times New Roman" w:hAnsi="Times New Roman" w:cs="Times New Roman"/>
        </w:rPr>
        <w:t>2023</w:t>
      </w:r>
      <w:r w:rsidRPr="0024770F">
        <w:rPr>
          <w:rFonts w:ascii="Times New Roman" w:hAnsi="Times New Roman" w:cs="Times New Roman"/>
        </w:rPr>
        <w:t xml:space="preserve"> to </w:t>
      </w:r>
      <w:r w:rsidR="002D4765" w:rsidRPr="0024770F">
        <w:rPr>
          <w:rFonts w:ascii="Times New Roman" w:hAnsi="Times New Roman" w:cs="Times New Roman"/>
        </w:rPr>
        <w:t xml:space="preserve">March </w:t>
      </w:r>
      <w:r w:rsidR="00E52618">
        <w:rPr>
          <w:rFonts w:ascii="Times New Roman" w:hAnsi="Times New Roman" w:cs="Times New Roman"/>
        </w:rPr>
        <w:t>2024</w:t>
      </w:r>
      <w:r w:rsidRPr="0024770F">
        <w:rPr>
          <w:rFonts w:ascii="Times New Roman" w:hAnsi="Times New Roman" w:cs="Times New Roman"/>
        </w:rPr>
        <w:t xml:space="preserve">; 11-month plan </w:t>
      </w:r>
      <w:r w:rsidR="002D4765" w:rsidRPr="0024770F">
        <w:rPr>
          <w:rFonts w:ascii="Times New Roman" w:hAnsi="Times New Roman" w:cs="Times New Roman"/>
        </w:rPr>
        <w:t xml:space="preserve">May </w:t>
      </w:r>
      <w:r w:rsidR="00E52618">
        <w:rPr>
          <w:rFonts w:ascii="Times New Roman" w:hAnsi="Times New Roman" w:cs="Times New Roman"/>
        </w:rPr>
        <w:t>2023</w:t>
      </w:r>
      <w:r w:rsidRPr="0024770F">
        <w:rPr>
          <w:rFonts w:ascii="Times New Roman" w:hAnsi="Times New Roman" w:cs="Times New Roman"/>
        </w:rPr>
        <w:t xml:space="preserve"> to </w:t>
      </w:r>
      <w:r w:rsidR="002D4765" w:rsidRPr="0024770F">
        <w:rPr>
          <w:rFonts w:ascii="Times New Roman" w:hAnsi="Times New Roman" w:cs="Times New Roman"/>
        </w:rPr>
        <w:t xml:space="preserve">March </w:t>
      </w:r>
      <w:r w:rsidR="00E52618">
        <w:rPr>
          <w:rFonts w:ascii="Times New Roman" w:hAnsi="Times New Roman" w:cs="Times New Roman"/>
        </w:rPr>
        <w:t>2024</w:t>
      </w:r>
      <w:r w:rsidRPr="0024770F">
        <w:rPr>
          <w:rFonts w:ascii="Times New Roman" w:hAnsi="Times New Roman" w:cs="Times New Roman"/>
        </w:rPr>
        <w:t>.  Late enrollees in the current school year must commence tuition</w:t>
      </w:r>
      <w:r w:rsidR="007563BB" w:rsidRPr="0024770F">
        <w:rPr>
          <w:rFonts w:ascii="Times New Roman" w:hAnsi="Times New Roman" w:cs="Times New Roman"/>
        </w:rPr>
        <w:t>/fees</w:t>
      </w:r>
      <w:r w:rsidRPr="0024770F">
        <w:rPr>
          <w:rFonts w:ascii="Times New Roman" w:hAnsi="Times New Roman" w:cs="Times New Roman"/>
        </w:rPr>
        <w:t xml:space="preserve"> for</w:t>
      </w:r>
      <w:r w:rsidR="002D4765" w:rsidRPr="0024770F">
        <w:rPr>
          <w:rFonts w:ascii="Times New Roman" w:hAnsi="Times New Roman" w:cs="Times New Roman"/>
        </w:rPr>
        <w:t xml:space="preserve"> </w:t>
      </w:r>
      <w:r w:rsidR="00E52618">
        <w:rPr>
          <w:rFonts w:ascii="Times New Roman" w:hAnsi="Times New Roman" w:cs="Times New Roman"/>
        </w:rPr>
        <w:t>2023-24</w:t>
      </w:r>
      <w:r w:rsidRPr="0024770F">
        <w:rPr>
          <w:rFonts w:ascii="Times New Roman" w:hAnsi="Times New Roman" w:cs="Times New Roman"/>
        </w:rPr>
        <w:t xml:space="preserve"> with other re-enrollees.  </w:t>
      </w:r>
      <w:r w:rsidR="002150C9">
        <w:rPr>
          <w:rFonts w:ascii="Times New Roman" w:hAnsi="Times New Roman" w:cs="Times New Roman"/>
        </w:rPr>
        <w:t>If we do not hear from you,</w:t>
      </w:r>
      <w:r w:rsidRPr="0024770F">
        <w:rPr>
          <w:rFonts w:ascii="Times New Roman" w:hAnsi="Times New Roman" w:cs="Times New Roman"/>
        </w:rPr>
        <w:t xml:space="preserve"> paymen</w:t>
      </w:r>
      <w:r w:rsidR="002150C9">
        <w:rPr>
          <w:rFonts w:ascii="Times New Roman" w:hAnsi="Times New Roman" w:cs="Times New Roman"/>
        </w:rPr>
        <w:t>ts will begin from</w:t>
      </w:r>
      <w:r w:rsidR="00C66369" w:rsidRPr="0024770F">
        <w:rPr>
          <w:rFonts w:ascii="Times New Roman" w:hAnsi="Times New Roman" w:cs="Times New Roman"/>
        </w:rPr>
        <w:t xml:space="preserve"> June 20</w:t>
      </w:r>
      <w:r w:rsidR="002D4765" w:rsidRPr="0024770F">
        <w:rPr>
          <w:rFonts w:ascii="Times New Roman" w:hAnsi="Times New Roman" w:cs="Times New Roman"/>
        </w:rPr>
        <w:t xml:space="preserve">, </w:t>
      </w:r>
      <w:r w:rsidR="00E52618">
        <w:rPr>
          <w:rFonts w:ascii="Times New Roman" w:hAnsi="Times New Roman" w:cs="Times New Roman"/>
        </w:rPr>
        <w:t>2023</w:t>
      </w:r>
      <w:r w:rsidRPr="0024770F">
        <w:rPr>
          <w:rFonts w:ascii="Times New Roman" w:hAnsi="Times New Roman" w:cs="Times New Roman"/>
        </w:rPr>
        <w:t>.</w:t>
      </w:r>
    </w:p>
    <w:p w:rsidR="00197083" w:rsidRPr="0024770F" w:rsidRDefault="00197083" w:rsidP="00197083">
      <w:pPr>
        <w:spacing w:after="0"/>
        <w:rPr>
          <w:rFonts w:ascii="Times New Roman" w:hAnsi="Times New Roman" w:cs="Times New Roman"/>
          <w:b/>
        </w:rPr>
      </w:pPr>
    </w:p>
    <w:p w:rsidR="00197083" w:rsidRPr="0024770F" w:rsidRDefault="00197083" w:rsidP="00E54957">
      <w:pPr>
        <w:jc w:val="both"/>
        <w:rPr>
          <w:rFonts w:ascii="Times New Roman" w:hAnsi="Times New Roman" w:cs="Times New Roman"/>
        </w:rPr>
      </w:pPr>
      <w:r w:rsidRPr="0024770F">
        <w:rPr>
          <w:rFonts w:ascii="Times New Roman" w:hAnsi="Times New Roman" w:cs="Times New Roman"/>
          <w:b/>
        </w:rPr>
        <w:t xml:space="preserve">FACTS Management </w:t>
      </w:r>
      <w:r w:rsidR="007563BB" w:rsidRPr="0024770F">
        <w:rPr>
          <w:rFonts w:ascii="Times New Roman" w:hAnsi="Times New Roman" w:cs="Times New Roman"/>
        </w:rPr>
        <w:t xml:space="preserve">–New families must </w:t>
      </w:r>
      <w:r w:rsidR="0066148B" w:rsidRPr="0024770F">
        <w:rPr>
          <w:rFonts w:ascii="Times New Roman" w:hAnsi="Times New Roman" w:cs="Times New Roman"/>
        </w:rPr>
        <w:t>access the FACTS website through OLG’s website</w:t>
      </w:r>
      <w:r w:rsidR="007B449B" w:rsidRPr="0024770F">
        <w:rPr>
          <w:rFonts w:ascii="Times New Roman" w:hAnsi="Times New Roman" w:cs="Times New Roman"/>
        </w:rPr>
        <w:t>, create an account,</w:t>
      </w:r>
      <w:r w:rsidR="0066148B" w:rsidRPr="0024770F">
        <w:rPr>
          <w:rFonts w:ascii="Times New Roman" w:hAnsi="Times New Roman" w:cs="Times New Roman"/>
        </w:rPr>
        <w:t xml:space="preserve"> and </w:t>
      </w:r>
      <w:r w:rsidR="007563BB" w:rsidRPr="0024770F">
        <w:rPr>
          <w:rFonts w:ascii="Times New Roman" w:hAnsi="Times New Roman" w:cs="Times New Roman"/>
        </w:rPr>
        <w:t>SET UP A PAYMENT PLAN</w:t>
      </w:r>
      <w:r w:rsidRPr="0024770F">
        <w:rPr>
          <w:rFonts w:ascii="Times New Roman" w:hAnsi="Times New Roman" w:cs="Times New Roman"/>
        </w:rPr>
        <w:t>. The school will en</w:t>
      </w:r>
      <w:r w:rsidR="0066148B" w:rsidRPr="0024770F">
        <w:rPr>
          <w:rFonts w:ascii="Times New Roman" w:hAnsi="Times New Roman" w:cs="Times New Roman"/>
        </w:rPr>
        <w:t>ter the payment plan amount</w:t>
      </w:r>
      <w:r w:rsidR="00C66369" w:rsidRPr="0024770F">
        <w:rPr>
          <w:rFonts w:ascii="Times New Roman" w:hAnsi="Times New Roman" w:cs="Times New Roman"/>
        </w:rPr>
        <w:t xml:space="preserve"> after the parent</w:t>
      </w:r>
      <w:r w:rsidRPr="0024770F">
        <w:rPr>
          <w:rFonts w:ascii="Times New Roman" w:hAnsi="Times New Roman" w:cs="Times New Roman"/>
        </w:rPr>
        <w:t xml:space="preserve"> complete</w:t>
      </w:r>
      <w:r w:rsidR="00C66369" w:rsidRPr="0024770F">
        <w:rPr>
          <w:rFonts w:ascii="Times New Roman" w:hAnsi="Times New Roman" w:cs="Times New Roman"/>
        </w:rPr>
        <w:t>s the</w:t>
      </w:r>
      <w:r w:rsidRPr="0024770F">
        <w:rPr>
          <w:rFonts w:ascii="Times New Roman" w:hAnsi="Times New Roman" w:cs="Times New Roman"/>
        </w:rPr>
        <w:t xml:space="preserve"> FACTS on-line enrollment</w:t>
      </w:r>
      <w:r w:rsidR="007563BB" w:rsidRPr="0024770F">
        <w:rPr>
          <w:rFonts w:ascii="Times New Roman" w:hAnsi="Times New Roman" w:cs="Times New Roman"/>
        </w:rPr>
        <w:t xml:space="preserve"> setup</w:t>
      </w:r>
      <w:r w:rsidR="00C66369" w:rsidRPr="0024770F">
        <w:rPr>
          <w:rFonts w:ascii="Times New Roman" w:hAnsi="Times New Roman" w:cs="Times New Roman"/>
        </w:rPr>
        <w:t xml:space="preserve">.  The parent </w:t>
      </w:r>
      <w:r w:rsidRPr="0024770F">
        <w:rPr>
          <w:rFonts w:ascii="Times New Roman" w:hAnsi="Times New Roman" w:cs="Times New Roman"/>
        </w:rPr>
        <w:t xml:space="preserve">will </w:t>
      </w:r>
      <w:r w:rsidR="00C66369" w:rsidRPr="0024770F">
        <w:rPr>
          <w:rFonts w:ascii="Times New Roman" w:hAnsi="Times New Roman" w:cs="Times New Roman"/>
        </w:rPr>
        <w:t>then be notified about payments.  The student</w:t>
      </w:r>
      <w:r w:rsidRPr="0024770F">
        <w:rPr>
          <w:rFonts w:ascii="Times New Roman" w:hAnsi="Times New Roman" w:cs="Times New Roman"/>
        </w:rPr>
        <w:t xml:space="preserve"> will not be added to the class list if this process is not completed.  Re-enrolling f</w:t>
      </w:r>
      <w:r w:rsidR="00A8125D" w:rsidRPr="0024770F">
        <w:rPr>
          <w:rFonts w:ascii="Times New Roman" w:hAnsi="Times New Roman" w:cs="Times New Roman"/>
        </w:rPr>
        <w:t>amilies already have accounts with</w:t>
      </w:r>
      <w:r w:rsidRPr="0024770F">
        <w:rPr>
          <w:rFonts w:ascii="Times New Roman" w:hAnsi="Times New Roman" w:cs="Times New Roman"/>
        </w:rPr>
        <w:t xml:space="preserve"> FACTS Management, and do not have to create new accounts.    </w:t>
      </w:r>
    </w:p>
    <w:p w:rsidR="00197083" w:rsidRPr="0024770F" w:rsidRDefault="00197083" w:rsidP="00E54957">
      <w:pPr>
        <w:spacing w:after="0"/>
        <w:jc w:val="both"/>
        <w:rPr>
          <w:rFonts w:ascii="Times New Roman" w:hAnsi="Times New Roman" w:cs="Times New Roman"/>
        </w:rPr>
      </w:pPr>
      <w:r w:rsidRPr="0024770F">
        <w:rPr>
          <w:rFonts w:ascii="Times New Roman" w:hAnsi="Times New Roman" w:cs="Times New Roman"/>
          <w:b/>
        </w:rPr>
        <w:t xml:space="preserve">Ach </w:t>
      </w:r>
      <w:r w:rsidRPr="0024770F">
        <w:rPr>
          <w:rFonts w:ascii="Times New Roman" w:hAnsi="Times New Roman" w:cs="Times New Roman"/>
        </w:rPr>
        <w:t>– FACTS Management will collect semi-annual and monthly tuition/fees payments through automated clearing house (ach).  Funds will be automatically withdrawn</w:t>
      </w:r>
      <w:r w:rsidR="00C66369" w:rsidRPr="0024770F">
        <w:rPr>
          <w:rFonts w:ascii="Times New Roman" w:hAnsi="Times New Roman" w:cs="Times New Roman"/>
        </w:rPr>
        <w:t xml:space="preserve"> from parents’</w:t>
      </w:r>
      <w:r w:rsidRPr="0024770F">
        <w:rPr>
          <w:rFonts w:ascii="Times New Roman" w:hAnsi="Times New Roman" w:cs="Times New Roman"/>
        </w:rPr>
        <w:t xml:space="preserve"> specified checking, savings or credit card </w:t>
      </w:r>
      <w:r w:rsidR="00C66369" w:rsidRPr="0024770F">
        <w:rPr>
          <w:rFonts w:ascii="Times New Roman" w:hAnsi="Times New Roman" w:cs="Times New Roman"/>
        </w:rPr>
        <w:t xml:space="preserve">account according to the </w:t>
      </w:r>
      <w:r w:rsidRPr="0024770F">
        <w:rPr>
          <w:rFonts w:ascii="Times New Roman" w:hAnsi="Times New Roman" w:cs="Times New Roman"/>
        </w:rPr>
        <w:t>sel</w:t>
      </w:r>
      <w:r w:rsidR="00C66369" w:rsidRPr="0024770F">
        <w:rPr>
          <w:rFonts w:ascii="Times New Roman" w:hAnsi="Times New Roman" w:cs="Times New Roman"/>
        </w:rPr>
        <w:t>ected payment plan.  If the parent’s</w:t>
      </w:r>
      <w:r w:rsidRPr="0024770F">
        <w:rPr>
          <w:rFonts w:ascii="Times New Roman" w:hAnsi="Times New Roman" w:cs="Times New Roman"/>
        </w:rPr>
        <w:t xml:space="preserve"> account </w:t>
      </w:r>
      <w:r w:rsidR="00C66369" w:rsidRPr="0024770F">
        <w:rPr>
          <w:rFonts w:ascii="Times New Roman" w:hAnsi="Times New Roman" w:cs="Times New Roman"/>
        </w:rPr>
        <w:t xml:space="preserve">does </w:t>
      </w:r>
      <w:r w:rsidRPr="0024770F">
        <w:rPr>
          <w:rFonts w:ascii="Times New Roman" w:hAnsi="Times New Roman" w:cs="Times New Roman"/>
        </w:rPr>
        <w:t xml:space="preserve">not have the funds to </w:t>
      </w:r>
      <w:r w:rsidR="007563BB" w:rsidRPr="0024770F">
        <w:rPr>
          <w:rFonts w:ascii="Times New Roman" w:hAnsi="Times New Roman" w:cs="Times New Roman"/>
        </w:rPr>
        <w:t>cover the designated amount, FACTS</w:t>
      </w:r>
      <w:r w:rsidRPr="0024770F">
        <w:rPr>
          <w:rFonts w:ascii="Times New Roman" w:hAnsi="Times New Roman" w:cs="Times New Roman"/>
        </w:rPr>
        <w:t xml:space="preserve"> </w:t>
      </w:r>
      <w:r w:rsidR="007563BB" w:rsidRPr="0024770F">
        <w:rPr>
          <w:rFonts w:ascii="Times New Roman" w:hAnsi="Times New Roman" w:cs="Times New Roman"/>
        </w:rPr>
        <w:t>will</w:t>
      </w:r>
      <w:r w:rsidRPr="0024770F">
        <w:rPr>
          <w:rFonts w:ascii="Times New Roman" w:hAnsi="Times New Roman" w:cs="Times New Roman"/>
        </w:rPr>
        <w:t xml:space="preserve"> </w:t>
      </w:r>
      <w:r w:rsidR="00C66369" w:rsidRPr="0024770F">
        <w:rPr>
          <w:rFonts w:ascii="Times New Roman" w:hAnsi="Times New Roman" w:cs="Times New Roman"/>
        </w:rPr>
        <w:t>assess the</w:t>
      </w:r>
      <w:r w:rsidR="007563BB" w:rsidRPr="0024770F">
        <w:rPr>
          <w:rFonts w:ascii="Times New Roman" w:hAnsi="Times New Roman" w:cs="Times New Roman"/>
        </w:rPr>
        <w:t xml:space="preserve"> account </w:t>
      </w:r>
      <w:r w:rsidRPr="0024770F">
        <w:rPr>
          <w:rFonts w:ascii="Times New Roman" w:hAnsi="Times New Roman" w:cs="Times New Roman"/>
        </w:rPr>
        <w:t xml:space="preserve">a charge for insufficient funds.  Annual payers can choose to pay as </w:t>
      </w:r>
      <w:r w:rsidR="00C66369" w:rsidRPr="0024770F">
        <w:rPr>
          <w:rFonts w:ascii="Times New Roman" w:hAnsi="Times New Roman" w:cs="Times New Roman"/>
        </w:rPr>
        <w:t>billed or by ach.  For the semi-annual and monthly</w:t>
      </w:r>
      <w:r w:rsidRPr="0024770F">
        <w:rPr>
          <w:rFonts w:ascii="Times New Roman" w:hAnsi="Times New Roman" w:cs="Times New Roman"/>
        </w:rPr>
        <w:t xml:space="preserve"> plans parents must set up their accounts for the ach transactions.</w:t>
      </w:r>
    </w:p>
    <w:p w:rsidR="00197083" w:rsidRPr="0024770F" w:rsidRDefault="00197083" w:rsidP="00197083">
      <w:pPr>
        <w:spacing w:after="0"/>
        <w:rPr>
          <w:rFonts w:ascii="Times New Roman" w:hAnsi="Times New Roman" w:cs="Times New Roman"/>
          <w:b/>
        </w:rPr>
      </w:pPr>
    </w:p>
    <w:p w:rsidR="00197083" w:rsidRPr="0024770F" w:rsidRDefault="008B4CD9" w:rsidP="00E54957">
      <w:pPr>
        <w:tabs>
          <w:tab w:val="left" w:pos="5040"/>
        </w:tabs>
        <w:spacing w:after="0"/>
        <w:jc w:val="both"/>
        <w:rPr>
          <w:rFonts w:ascii="Times New Roman" w:hAnsi="Times New Roman" w:cs="Times New Roman"/>
        </w:rPr>
      </w:pPr>
      <w:r w:rsidRPr="0024770F">
        <w:rPr>
          <w:rFonts w:ascii="Times New Roman" w:hAnsi="Times New Roman" w:cs="Times New Roman"/>
          <w:b/>
        </w:rPr>
        <w:t>Tuition and fees assistance</w:t>
      </w:r>
      <w:r w:rsidR="00197083" w:rsidRPr="0024770F">
        <w:rPr>
          <w:rFonts w:ascii="Times New Roman" w:hAnsi="Times New Roman" w:cs="Times New Roman"/>
          <w:b/>
        </w:rPr>
        <w:t xml:space="preserve"> </w:t>
      </w:r>
      <w:r w:rsidR="00F7692C" w:rsidRPr="0024770F">
        <w:rPr>
          <w:rFonts w:ascii="Times New Roman" w:hAnsi="Times New Roman" w:cs="Times New Roman"/>
        </w:rPr>
        <w:t>– T</w:t>
      </w:r>
      <w:r w:rsidR="00197083" w:rsidRPr="0024770F">
        <w:rPr>
          <w:rFonts w:ascii="Times New Roman" w:hAnsi="Times New Roman" w:cs="Times New Roman"/>
        </w:rPr>
        <w:t>o apply for financial assistance from the Archdiocese’s Catholic Education Foundation</w:t>
      </w:r>
      <w:r w:rsidR="00271B11" w:rsidRPr="0024770F">
        <w:rPr>
          <w:rFonts w:ascii="Times New Roman" w:hAnsi="Times New Roman" w:cs="Times New Roman"/>
        </w:rPr>
        <w:t xml:space="preserve"> (CEF),</w:t>
      </w:r>
      <w:r w:rsidR="00197083" w:rsidRPr="0024770F">
        <w:rPr>
          <w:rFonts w:ascii="Times New Roman" w:hAnsi="Times New Roman" w:cs="Times New Roman"/>
        </w:rPr>
        <w:t xml:space="preserve"> or </w:t>
      </w:r>
      <w:r w:rsidR="00C873FF" w:rsidRPr="0024770F">
        <w:rPr>
          <w:rFonts w:ascii="Times New Roman" w:hAnsi="Times New Roman" w:cs="Times New Roman"/>
        </w:rPr>
        <w:t>from a</w:t>
      </w:r>
      <w:r w:rsidR="00197083" w:rsidRPr="0024770F">
        <w:rPr>
          <w:rFonts w:ascii="Times New Roman" w:hAnsi="Times New Roman" w:cs="Times New Roman"/>
        </w:rPr>
        <w:t xml:space="preserve"> parish</w:t>
      </w:r>
      <w:r w:rsidR="00271B11" w:rsidRPr="0024770F">
        <w:rPr>
          <w:rFonts w:ascii="Times New Roman" w:hAnsi="Times New Roman" w:cs="Times New Roman"/>
        </w:rPr>
        <w:t>,</w:t>
      </w:r>
      <w:r w:rsidR="00BD201A">
        <w:rPr>
          <w:rFonts w:ascii="Times New Roman" w:hAnsi="Times New Roman" w:cs="Times New Roman"/>
        </w:rPr>
        <w:t xml:space="preserve"> the parent must complete an</w:t>
      </w:r>
      <w:r w:rsidR="00197083" w:rsidRPr="0024770F">
        <w:rPr>
          <w:rFonts w:ascii="Times New Roman" w:hAnsi="Times New Roman" w:cs="Times New Roman"/>
        </w:rPr>
        <w:t xml:space="preserve"> application under Grants and Aid on the FACTS Management website.  </w:t>
      </w:r>
      <w:r w:rsidR="00271B11" w:rsidRPr="0024770F">
        <w:rPr>
          <w:rFonts w:ascii="Times New Roman" w:hAnsi="Times New Roman" w:cs="Times New Roman"/>
        </w:rPr>
        <w:t>The CEF scholarship is need based and is open to all students regardless of religion</w:t>
      </w:r>
      <w:r w:rsidR="00B902BC" w:rsidRPr="0024770F">
        <w:rPr>
          <w:rFonts w:ascii="Times New Roman" w:hAnsi="Times New Roman" w:cs="Times New Roman"/>
        </w:rPr>
        <w:t xml:space="preserve">. Information at </w:t>
      </w:r>
      <w:r w:rsidR="002335BD" w:rsidRPr="002335BD">
        <w:rPr>
          <w:rStyle w:val="Hyperlink"/>
          <w:rFonts w:ascii="Times New Roman" w:hAnsi="Times New Roman" w:cs="Times New Roman"/>
        </w:rPr>
        <w:t>https://catholicbestchoice.org/catholic-education-foundation-tuition-assistance/</w:t>
      </w:r>
      <w:r w:rsidR="00DE4C4C">
        <w:rPr>
          <w:rFonts w:ascii="Times New Roman" w:hAnsi="Times New Roman" w:cs="Times New Roman"/>
        </w:rPr>
        <w:t>.</w:t>
      </w:r>
      <w:r w:rsidRPr="0024770F">
        <w:rPr>
          <w:rFonts w:ascii="Times New Roman" w:hAnsi="Times New Roman" w:cs="Times New Roman"/>
        </w:rPr>
        <w:t xml:space="preserve"> </w:t>
      </w:r>
      <w:r w:rsidR="00B902BC" w:rsidRPr="0024770F">
        <w:rPr>
          <w:rFonts w:ascii="Times New Roman" w:hAnsi="Times New Roman" w:cs="Times New Roman"/>
        </w:rPr>
        <w:t xml:space="preserve"> </w:t>
      </w:r>
      <w:r w:rsidRPr="0024770F">
        <w:rPr>
          <w:rFonts w:ascii="Times New Roman" w:hAnsi="Times New Roman" w:cs="Times New Roman"/>
        </w:rPr>
        <w:t xml:space="preserve">The applicant </w:t>
      </w:r>
      <w:r w:rsidR="00C873FF" w:rsidRPr="0024770F">
        <w:rPr>
          <w:rFonts w:ascii="Times New Roman" w:hAnsi="Times New Roman" w:cs="Times New Roman"/>
        </w:rPr>
        <w:t>need</w:t>
      </w:r>
      <w:r w:rsidR="001E5018" w:rsidRPr="0024770F">
        <w:rPr>
          <w:rFonts w:ascii="Times New Roman" w:hAnsi="Times New Roman" w:cs="Times New Roman"/>
        </w:rPr>
        <w:t xml:space="preserve"> </w:t>
      </w:r>
      <w:r w:rsidRPr="0024770F">
        <w:rPr>
          <w:rFonts w:ascii="Times New Roman" w:hAnsi="Times New Roman" w:cs="Times New Roman"/>
        </w:rPr>
        <w:t xml:space="preserve">only </w:t>
      </w:r>
      <w:r w:rsidR="001E5018" w:rsidRPr="0024770F">
        <w:rPr>
          <w:rFonts w:ascii="Times New Roman" w:hAnsi="Times New Roman" w:cs="Times New Roman"/>
        </w:rPr>
        <w:t>complete one application</w:t>
      </w:r>
      <w:r w:rsidR="00C873FF" w:rsidRPr="0024770F">
        <w:rPr>
          <w:rFonts w:ascii="Times New Roman" w:hAnsi="Times New Roman" w:cs="Times New Roman"/>
        </w:rPr>
        <w:t xml:space="preserve"> per family as long as he/she</w:t>
      </w:r>
      <w:r w:rsidR="00197083" w:rsidRPr="0024770F">
        <w:rPr>
          <w:rFonts w:ascii="Times New Roman" w:hAnsi="Times New Roman" w:cs="Times New Roman"/>
        </w:rPr>
        <w:t xml:space="preserve"> </w:t>
      </w:r>
      <w:r w:rsidR="00A00B43" w:rsidRPr="0024770F">
        <w:rPr>
          <w:rFonts w:ascii="Times New Roman" w:hAnsi="Times New Roman" w:cs="Times New Roman"/>
        </w:rPr>
        <w:t>include</w:t>
      </w:r>
      <w:r w:rsidR="00C873FF" w:rsidRPr="0024770F">
        <w:rPr>
          <w:rFonts w:ascii="Times New Roman" w:hAnsi="Times New Roman" w:cs="Times New Roman"/>
        </w:rPr>
        <w:t>s</w:t>
      </w:r>
      <w:r w:rsidR="00A00B43" w:rsidRPr="0024770F">
        <w:rPr>
          <w:rFonts w:ascii="Times New Roman" w:hAnsi="Times New Roman" w:cs="Times New Roman"/>
        </w:rPr>
        <w:t xml:space="preserve"> the </w:t>
      </w:r>
      <w:r w:rsidR="00197083" w:rsidRPr="0024770F">
        <w:rPr>
          <w:rFonts w:ascii="Times New Roman" w:hAnsi="Times New Roman" w:cs="Times New Roman"/>
        </w:rPr>
        <w:t>code</w:t>
      </w:r>
      <w:r w:rsidR="00A00B43" w:rsidRPr="0024770F">
        <w:rPr>
          <w:rFonts w:ascii="Times New Roman" w:hAnsi="Times New Roman" w:cs="Times New Roman"/>
        </w:rPr>
        <w:t xml:space="preserve">s for all private </w:t>
      </w:r>
      <w:r w:rsidR="00C873FF" w:rsidRPr="0024770F">
        <w:rPr>
          <w:rFonts w:ascii="Times New Roman" w:hAnsi="Times New Roman" w:cs="Times New Roman"/>
        </w:rPr>
        <w:t>schools where the application needs to be sent</w:t>
      </w:r>
      <w:r w:rsidR="004E5227">
        <w:rPr>
          <w:rFonts w:ascii="Times New Roman" w:hAnsi="Times New Roman" w:cs="Times New Roman"/>
        </w:rPr>
        <w:t>.  FACTS charges</w:t>
      </w:r>
      <w:r w:rsidR="0066148B" w:rsidRPr="0024770F">
        <w:rPr>
          <w:rFonts w:ascii="Times New Roman" w:hAnsi="Times New Roman" w:cs="Times New Roman"/>
        </w:rPr>
        <w:t xml:space="preserve"> </w:t>
      </w:r>
      <w:r w:rsidR="00FB36C7">
        <w:rPr>
          <w:rFonts w:ascii="Times New Roman" w:hAnsi="Times New Roman" w:cs="Times New Roman"/>
        </w:rPr>
        <w:t xml:space="preserve">the parent </w:t>
      </w:r>
      <w:r w:rsidR="0066148B" w:rsidRPr="0024770F">
        <w:rPr>
          <w:rFonts w:ascii="Times New Roman" w:hAnsi="Times New Roman" w:cs="Times New Roman"/>
        </w:rPr>
        <w:t>$35</w:t>
      </w:r>
      <w:r w:rsidR="00197083" w:rsidRPr="0024770F">
        <w:rPr>
          <w:rFonts w:ascii="Times New Roman" w:hAnsi="Times New Roman" w:cs="Times New Roman"/>
        </w:rPr>
        <w:t xml:space="preserve"> per </w:t>
      </w:r>
      <w:r w:rsidR="00530657" w:rsidRPr="0024770F">
        <w:rPr>
          <w:rFonts w:ascii="Times New Roman" w:hAnsi="Times New Roman" w:cs="Times New Roman"/>
        </w:rPr>
        <w:t xml:space="preserve">family </w:t>
      </w:r>
      <w:r w:rsidR="00197083" w:rsidRPr="0024770F">
        <w:rPr>
          <w:rFonts w:ascii="Times New Roman" w:hAnsi="Times New Roman" w:cs="Times New Roman"/>
        </w:rPr>
        <w:t>application.   The Archdiocese and each OLG covenant parish establishes its own guidelines and determines elig</w:t>
      </w:r>
      <w:r w:rsidR="00C873FF" w:rsidRPr="0024770F">
        <w:rPr>
          <w:rFonts w:ascii="Times New Roman" w:hAnsi="Times New Roman" w:cs="Times New Roman"/>
        </w:rPr>
        <w:t>ibility and level of tuition/</w:t>
      </w:r>
      <w:r w:rsidR="00197083" w:rsidRPr="0024770F">
        <w:rPr>
          <w:rFonts w:ascii="Times New Roman" w:hAnsi="Times New Roman" w:cs="Times New Roman"/>
        </w:rPr>
        <w:t xml:space="preserve">fees assistance.  The Archdiocese </w:t>
      </w:r>
      <w:r w:rsidR="00E52618">
        <w:rPr>
          <w:rFonts w:ascii="Times New Roman" w:hAnsi="Times New Roman" w:cs="Times New Roman"/>
        </w:rPr>
        <w:t>CEF deadline is February 3</w:t>
      </w:r>
      <w:r w:rsidR="000A27C3" w:rsidRPr="0024770F">
        <w:rPr>
          <w:rFonts w:ascii="Times New Roman" w:hAnsi="Times New Roman" w:cs="Times New Roman"/>
        </w:rPr>
        <w:t xml:space="preserve">, </w:t>
      </w:r>
      <w:r w:rsidR="00E52618">
        <w:rPr>
          <w:rFonts w:ascii="Times New Roman" w:hAnsi="Times New Roman" w:cs="Times New Roman"/>
        </w:rPr>
        <w:t>2023</w:t>
      </w:r>
      <w:r w:rsidR="00197083" w:rsidRPr="0024770F">
        <w:rPr>
          <w:rFonts w:ascii="Times New Roman" w:hAnsi="Times New Roman" w:cs="Times New Roman"/>
        </w:rPr>
        <w:t>, and the pari</w:t>
      </w:r>
      <w:r w:rsidR="000A27C3" w:rsidRPr="0024770F">
        <w:rPr>
          <w:rFonts w:ascii="Times New Roman" w:hAnsi="Times New Roman" w:cs="Times New Roman"/>
        </w:rPr>
        <w:t xml:space="preserve">sh deadline is February 28, </w:t>
      </w:r>
      <w:r w:rsidR="00E52618">
        <w:rPr>
          <w:rFonts w:ascii="Times New Roman" w:hAnsi="Times New Roman" w:cs="Times New Roman"/>
        </w:rPr>
        <w:t>2023</w:t>
      </w:r>
      <w:r w:rsidR="00197083" w:rsidRPr="0024770F">
        <w:rPr>
          <w:rFonts w:ascii="Times New Roman" w:hAnsi="Times New Roman" w:cs="Times New Roman"/>
        </w:rPr>
        <w:t>.</w:t>
      </w:r>
    </w:p>
    <w:p w:rsidR="00197083" w:rsidRPr="0024770F" w:rsidRDefault="00197083" w:rsidP="00197083">
      <w:pPr>
        <w:tabs>
          <w:tab w:val="left" w:pos="5040"/>
        </w:tabs>
        <w:spacing w:after="0"/>
        <w:rPr>
          <w:rFonts w:ascii="Times New Roman" w:hAnsi="Times New Roman" w:cs="Times New Roman"/>
        </w:rPr>
      </w:pPr>
    </w:p>
    <w:p w:rsidR="00197083" w:rsidRPr="0024770F" w:rsidRDefault="007B449B" w:rsidP="00E54957">
      <w:pPr>
        <w:spacing w:after="0"/>
        <w:jc w:val="both"/>
        <w:rPr>
          <w:rFonts w:ascii="Times New Roman" w:hAnsi="Times New Roman" w:cs="Times New Roman"/>
        </w:rPr>
      </w:pPr>
      <w:r w:rsidRPr="0024770F">
        <w:rPr>
          <w:rFonts w:ascii="Times New Roman" w:hAnsi="Times New Roman" w:cs="Times New Roman"/>
          <w:b/>
        </w:rPr>
        <w:t>Parish Scholarship</w:t>
      </w:r>
      <w:r w:rsidR="00197083" w:rsidRPr="0024770F">
        <w:rPr>
          <w:rFonts w:ascii="Times New Roman" w:hAnsi="Times New Roman" w:cs="Times New Roman"/>
        </w:rPr>
        <w:t>– In the OLG handbook, the pastors have specified what is required of families to be eligible for in-parish tuition and fees.  This status is granted at the beginning of the year and may be revoked at any time if the pastor establishes that the requirements noted in the handbook are bein</w:t>
      </w:r>
      <w:r w:rsidR="00321524">
        <w:rPr>
          <w:rFonts w:ascii="Times New Roman" w:hAnsi="Times New Roman" w:cs="Times New Roman"/>
        </w:rPr>
        <w:t xml:space="preserve">g violated.  If this occurs, </w:t>
      </w:r>
      <w:r w:rsidR="00197083" w:rsidRPr="0024770F">
        <w:rPr>
          <w:rFonts w:ascii="Times New Roman" w:hAnsi="Times New Roman" w:cs="Times New Roman"/>
        </w:rPr>
        <w:t>the family will be responsible for tuition and fees at the non-parish rate.</w:t>
      </w:r>
    </w:p>
    <w:p w:rsidR="00197083" w:rsidRPr="0024770F" w:rsidRDefault="00197083" w:rsidP="00197083">
      <w:pPr>
        <w:spacing w:after="0"/>
        <w:rPr>
          <w:rFonts w:ascii="Times New Roman" w:hAnsi="Times New Roman" w:cs="Times New Roman"/>
          <w:b/>
        </w:rPr>
      </w:pPr>
    </w:p>
    <w:p w:rsidR="00197083" w:rsidRPr="0024770F" w:rsidRDefault="00197083" w:rsidP="00E54957">
      <w:pPr>
        <w:tabs>
          <w:tab w:val="left" w:pos="5040"/>
        </w:tabs>
        <w:spacing w:after="0"/>
        <w:jc w:val="both"/>
        <w:rPr>
          <w:rFonts w:ascii="Times New Roman" w:hAnsi="Times New Roman" w:cs="Times New Roman"/>
          <w:b/>
          <w:u w:val="single"/>
        </w:rPr>
      </w:pPr>
      <w:r w:rsidRPr="0024770F">
        <w:rPr>
          <w:rFonts w:ascii="Times New Roman" w:hAnsi="Times New Roman" w:cs="Times New Roman"/>
          <w:b/>
        </w:rPr>
        <w:t xml:space="preserve">Pay in full discount </w:t>
      </w:r>
      <w:r w:rsidR="00107EC3" w:rsidRPr="0024770F">
        <w:rPr>
          <w:rFonts w:ascii="Times New Roman" w:hAnsi="Times New Roman" w:cs="Times New Roman"/>
          <w:b/>
        </w:rPr>
        <w:t>–</w:t>
      </w:r>
      <w:r w:rsidRPr="0024770F">
        <w:rPr>
          <w:rFonts w:ascii="Times New Roman" w:hAnsi="Times New Roman" w:cs="Times New Roman"/>
          <w:b/>
        </w:rPr>
        <w:t xml:space="preserve"> </w:t>
      </w:r>
      <w:r w:rsidR="00107EC3" w:rsidRPr="0024770F">
        <w:rPr>
          <w:rFonts w:ascii="Times New Roman" w:hAnsi="Times New Roman" w:cs="Times New Roman"/>
        </w:rPr>
        <w:t>For families</w:t>
      </w:r>
      <w:r w:rsidR="002C750E" w:rsidRPr="0024770F">
        <w:rPr>
          <w:rFonts w:ascii="Times New Roman" w:hAnsi="Times New Roman" w:cs="Times New Roman"/>
        </w:rPr>
        <w:t xml:space="preserve"> paying the full tuition and fees</w:t>
      </w:r>
      <w:r w:rsidR="00107EC3" w:rsidRPr="0024770F">
        <w:rPr>
          <w:rFonts w:ascii="Times New Roman" w:hAnsi="Times New Roman" w:cs="Times New Roman"/>
        </w:rPr>
        <w:t>, t</w:t>
      </w:r>
      <w:r w:rsidRPr="0024770F">
        <w:rPr>
          <w:rFonts w:ascii="Times New Roman" w:hAnsi="Times New Roman" w:cs="Times New Roman"/>
        </w:rPr>
        <w:t xml:space="preserve">here is a $50 discount per student if </w:t>
      </w:r>
      <w:r w:rsidR="00AA444D" w:rsidRPr="0024770F">
        <w:rPr>
          <w:rFonts w:ascii="Times New Roman" w:hAnsi="Times New Roman" w:cs="Times New Roman"/>
        </w:rPr>
        <w:t>the entire amount is</w:t>
      </w:r>
      <w:r w:rsidR="00107EC3" w:rsidRPr="0024770F">
        <w:rPr>
          <w:rFonts w:ascii="Times New Roman" w:hAnsi="Times New Roman" w:cs="Times New Roman"/>
        </w:rPr>
        <w:t xml:space="preserve"> paid in full by July 5, </w:t>
      </w:r>
      <w:r w:rsidR="00E52618">
        <w:rPr>
          <w:rFonts w:ascii="Times New Roman" w:hAnsi="Times New Roman" w:cs="Times New Roman"/>
        </w:rPr>
        <w:t>2023</w:t>
      </w:r>
      <w:r w:rsidR="00C873FF" w:rsidRPr="0024770F">
        <w:rPr>
          <w:rFonts w:ascii="Times New Roman" w:hAnsi="Times New Roman" w:cs="Times New Roman"/>
        </w:rPr>
        <w:t>.  The parent will</w:t>
      </w:r>
      <w:r w:rsidRPr="0024770F">
        <w:rPr>
          <w:rFonts w:ascii="Times New Roman" w:hAnsi="Times New Roman" w:cs="Times New Roman"/>
        </w:rPr>
        <w:t xml:space="preserve"> need to complete the on-line FACTS Management enrollment showing July </w:t>
      </w:r>
      <w:r w:rsidR="00C873FF" w:rsidRPr="0024770F">
        <w:rPr>
          <w:rFonts w:ascii="Times New Roman" w:hAnsi="Times New Roman" w:cs="Times New Roman"/>
        </w:rPr>
        <w:t>5 as the</w:t>
      </w:r>
      <w:r w:rsidR="00107EC3" w:rsidRPr="0024770F">
        <w:rPr>
          <w:rFonts w:ascii="Times New Roman" w:hAnsi="Times New Roman" w:cs="Times New Roman"/>
        </w:rPr>
        <w:t xml:space="preserve"> start date.  If </w:t>
      </w:r>
      <w:r w:rsidRPr="0024770F">
        <w:rPr>
          <w:rFonts w:ascii="Times New Roman" w:hAnsi="Times New Roman" w:cs="Times New Roman"/>
        </w:rPr>
        <w:t xml:space="preserve">circumstances </w:t>
      </w:r>
      <w:r w:rsidR="00C873FF" w:rsidRPr="0024770F">
        <w:rPr>
          <w:rFonts w:ascii="Times New Roman" w:hAnsi="Times New Roman" w:cs="Times New Roman"/>
        </w:rPr>
        <w:t>prohibit the parent</w:t>
      </w:r>
      <w:r w:rsidRPr="0024770F">
        <w:rPr>
          <w:rFonts w:ascii="Times New Roman" w:hAnsi="Times New Roman" w:cs="Times New Roman"/>
        </w:rPr>
        <w:t xml:space="preserve"> from</w:t>
      </w:r>
      <w:r w:rsidR="00107EC3" w:rsidRPr="0024770F">
        <w:rPr>
          <w:rFonts w:ascii="Times New Roman" w:hAnsi="Times New Roman" w:cs="Times New Roman"/>
        </w:rPr>
        <w:t xml:space="preserve"> making th</w:t>
      </w:r>
      <w:r w:rsidR="00C873FF" w:rsidRPr="0024770F">
        <w:rPr>
          <w:rFonts w:ascii="Times New Roman" w:hAnsi="Times New Roman" w:cs="Times New Roman"/>
        </w:rPr>
        <w:t xml:space="preserve">at full payment, a new schedule </w:t>
      </w:r>
      <w:r w:rsidR="007139C8" w:rsidRPr="0024770F">
        <w:rPr>
          <w:rFonts w:ascii="Times New Roman" w:hAnsi="Times New Roman" w:cs="Times New Roman"/>
        </w:rPr>
        <w:t>will be set up on</w:t>
      </w:r>
      <w:r w:rsidR="00107EC3" w:rsidRPr="0024770F">
        <w:rPr>
          <w:rFonts w:ascii="Times New Roman" w:hAnsi="Times New Roman" w:cs="Times New Roman"/>
        </w:rPr>
        <w:t xml:space="preserve"> a payment plan commencing in July </w:t>
      </w:r>
      <w:r w:rsidR="00E52618">
        <w:rPr>
          <w:rFonts w:ascii="Times New Roman" w:hAnsi="Times New Roman" w:cs="Times New Roman"/>
        </w:rPr>
        <w:t>2023</w:t>
      </w:r>
      <w:r w:rsidR="00107EC3" w:rsidRPr="0024770F">
        <w:rPr>
          <w:rFonts w:ascii="Times New Roman" w:hAnsi="Times New Roman" w:cs="Times New Roman"/>
        </w:rPr>
        <w:t xml:space="preserve"> and ending in March </w:t>
      </w:r>
      <w:r w:rsidR="00E52618">
        <w:rPr>
          <w:rFonts w:ascii="Times New Roman" w:hAnsi="Times New Roman" w:cs="Times New Roman"/>
        </w:rPr>
        <w:t>2024</w:t>
      </w:r>
      <w:r w:rsidR="00107EC3" w:rsidRPr="0024770F">
        <w:rPr>
          <w:rFonts w:ascii="Times New Roman" w:hAnsi="Times New Roman" w:cs="Times New Roman"/>
        </w:rPr>
        <w:t>.</w:t>
      </w:r>
    </w:p>
    <w:p w:rsidR="00197083" w:rsidRPr="0024770F" w:rsidRDefault="00197083" w:rsidP="00197083">
      <w:pPr>
        <w:spacing w:after="0"/>
        <w:rPr>
          <w:rFonts w:ascii="Times New Roman" w:hAnsi="Times New Roman" w:cs="Times New Roman"/>
          <w:b/>
        </w:rPr>
      </w:pPr>
    </w:p>
    <w:p w:rsidR="00197083" w:rsidRPr="0024770F" w:rsidRDefault="00197083" w:rsidP="00E54957">
      <w:pPr>
        <w:spacing w:after="0"/>
        <w:jc w:val="both"/>
        <w:rPr>
          <w:rFonts w:ascii="Times New Roman" w:hAnsi="Times New Roman" w:cs="Times New Roman"/>
        </w:rPr>
      </w:pPr>
      <w:r w:rsidRPr="0024770F">
        <w:rPr>
          <w:rFonts w:ascii="Times New Roman" w:hAnsi="Times New Roman" w:cs="Times New Roman"/>
          <w:b/>
        </w:rPr>
        <w:t xml:space="preserve">Re-Enrollment (Current Families) – </w:t>
      </w:r>
      <w:r w:rsidRPr="0024770F">
        <w:rPr>
          <w:rFonts w:ascii="Times New Roman" w:hAnsi="Times New Roman" w:cs="Times New Roman"/>
        </w:rPr>
        <w:t>There is a non-refundable depo</w:t>
      </w:r>
      <w:r w:rsidR="007139C8" w:rsidRPr="0024770F">
        <w:rPr>
          <w:rFonts w:ascii="Times New Roman" w:hAnsi="Times New Roman" w:cs="Times New Roman"/>
        </w:rPr>
        <w:t>sit of $50.00 per family due at the time of re-enrollment</w:t>
      </w:r>
      <w:r w:rsidRPr="0024770F">
        <w:rPr>
          <w:rFonts w:ascii="Times New Roman" w:hAnsi="Times New Roman" w:cs="Times New Roman"/>
        </w:rPr>
        <w:t xml:space="preserve">.  </w:t>
      </w:r>
      <w:r w:rsidR="00AB689E" w:rsidRPr="0024770F">
        <w:rPr>
          <w:rFonts w:ascii="Times New Roman" w:hAnsi="Times New Roman" w:cs="Times New Roman"/>
        </w:rPr>
        <w:t xml:space="preserve">This will be charged through the family’s FACTS account.  </w:t>
      </w:r>
      <w:r w:rsidRPr="0024770F">
        <w:rPr>
          <w:rFonts w:ascii="Times New Roman" w:hAnsi="Times New Roman" w:cs="Times New Roman"/>
        </w:rPr>
        <w:t>The deposit will be applied to the family’s tuition and fees for the school year.  Students are not r</w:t>
      </w:r>
      <w:r w:rsidR="007139C8" w:rsidRPr="0024770F">
        <w:rPr>
          <w:rFonts w:ascii="Times New Roman" w:hAnsi="Times New Roman" w:cs="Times New Roman"/>
        </w:rPr>
        <w:t>e-enrolled</w:t>
      </w:r>
      <w:r w:rsidRPr="0024770F">
        <w:rPr>
          <w:rFonts w:ascii="Times New Roman" w:hAnsi="Times New Roman" w:cs="Times New Roman"/>
        </w:rPr>
        <w:t xml:space="preserve"> until the deposit is p</w:t>
      </w:r>
      <w:r w:rsidR="007139C8" w:rsidRPr="0024770F">
        <w:rPr>
          <w:rFonts w:ascii="Times New Roman" w:hAnsi="Times New Roman" w:cs="Times New Roman"/>
        </w:rPr>
        <w:t>aid and the tuition</w:t>
      </w:r>
      <w:r w:rsidR="00616D7F">
        <w:rPr>
          <w:rFonts w:ascii="Times New Roman" w:hAnsi="Times New Roman" w:cs="Times New Roman"/>
        </w:rPr>
        <w:t>/fees</w:t>
      </w:r>
      <w:r w:rsidR="007139C8" w:rsidRPr="0024770F">
        <w:rPr>
          <w:rFonts w:ascii="Times New Roman" w:hAnsi="Times New Roman" w:cs="Times New Roman"/>
        </w:rPr>
        <w:t xml:space="preserve"> for t</w:t>
      </w:r>
      <w:r w:rsidR="00E52618">
        <w:rPr>
          <w:rFonts w:ascii="Times New Roman" w:hAnsi="Times New Roman" w:cs="Times New Roman"/>
        </w:rPr>
        <w:t>he 2022-23</w:t>
      </w:r>
      <w:r w:rsidRPr="0024770F">
        <w:rPr>
          <w:rFonts w:ascii="Times New Roman" w:hAnsi="Times New Roman" w:cs="Times New Roman"/>
        </w:rPr>
        <w:t xml:space="preserve"> school year is current.  Families not current with tuition</w:t>
      </w:r>
      <w:r w:rsidR="00616D7F">
        <w:rPr>
          <w:rFonts w:ascii="Times New Roman" w:hAnsi="Times New Roman" w:cs="Times New Roman"/>
        </w:rPr>
        <w:t>/fees may re-enroll after</w:t>
      </w:r>
      <w:r w:rsidRPr="0024770F">
        <w:rPr>
          <w:rFonts w:ascii="Times New Roman" w:hAnsi="Times New Roman" w:cs="Times New Roman"/>
        </w:rPr>
        <w:t xml:space="preserve"> they bring their account to current status.  </w:t>
      </w:r>
      <w:r w:rsidR="002262F9" w:rsidRPr="0024770F">
        <w:rPr>
          <w:rFonts w:ascii="Times New Roman" w:hAnsi="Times New Roman" w:cs="Times New Roman"/>
        </w:rPr>
        <w:t>Since open enrol</w:t>
      </w:r>
      <w:r w:rsidR="00AA444D" w:rsidRPr="0024770F">
        <w:rPr>
          <w:rFonts w:ascii="Times New Roman" w:hAnsi="Times New Roman" w:cs="Times New Roman"/>
        </w:rPr>
        <w:t>lment commences on February 12</w:t>
      </w:r>
      <w:r w:rsidR="00D601C9" w:rsidRPr="0024770F">
        <w:rPr>
          <w:rFonts w:ascii="Times New Roman" w:hAnsi="Times New Roman" w:cs="Times New Roman"/>
        </w:rPr>
        <w:t xml:space="preserve">, </w:t>
      </w:r>
      <w:r w:rsidR="00E52618">
        <w:rPr>
          <w:rFonts w:ascii="Times New Roman" w:hAnsi="Times New Roman" w:cs="Times New Roman"/>
        </w:rPr>
        <w:t>2023</w:t>
      </w:r>
      <w:r w:rsidR="002262F9" w:rsidRPr="0024770F">
        <w:rPr>
          <w:rFonts w:ascii="Times New Roman" w:hAnsi="Times New Roman" w:cs="Times New Roman"/>
        </w:rPr>
        <w:t xml:space="preserve"> </w:t>
      </w:r>
      <w:r w:rsidRPr="0024770F">
        <w:rPr>
          <w:rFonts w:ascii="Times New Roman" w:hAnsi="Times New Roman" w:cs="Times New Roman"/>
        </w:rPr>
        <w:t xml:space="preserve">there is no guarantee that there will be space available in the classroom </w:t>
      </w:r>
      <w:r w:rsidR="002262F9" w:rsidRPr="0024770F">
        <w:rPr>
          <w:rFonts w:ascii="Times New Roman" w:hAnsi="Times New Roman" w:cs="Times New Roman"/>
        </w:rPr>
        <w:t xml:space="preserve">for current students who enroll </w:t>
      </w:r>
      <w:r w:rsidR="005270A3" w:rsidRPr="0024770F">
        <w:rPr>
          <w:rFonts w:ascii="Times New Roman" w:hAnsi="Times New Roman" w:cs="Times New Roman"/>
        </w:rPr>
        <w:t xml:space="preserve">after </w:t>
      </w:r>
      <w:r w:rsidR="008B4CD9" w:rsidRPr="0024770F">
        <w:rPr>
          <w:rFonts w:ascii="Times New Roman" w:hAnsi="Times New Roman" w:cs="Times New Roman"/>
        </w:rPr>
        <w:t>February 11</w:t>
      </w:r>
      <w:r w:rsidR="005270A3" w:rsidRPr="0024770F">
        <w:rPr>
          <w:rFonts w:ascii="Times New Roman" w:hAnsi="Times New Roman" w:cs="Times New Roman"/>
        </w:rPr>
        <w:t xml:space="preserve">, </w:t>
      </w:r>
      <w:r w:rsidR="00E52618">
        <w:rPr>
          <w:rFonts w:ascii="Times New Roman" w:hAnsi="Times New Roman" w:cs="Times New Roman"/>
        </w:rPr>
        <w:t>2023</w:t>
      </w:r>
      <w:r w:rsidRPr="0024770F">
        <w:rPr>
          <w:rFonts w:ascii="Times New Roman" w:hAnsi="Times New Roman" w:cs="Times New Roman"/>
        </w:rPr>
        <w:t>.</w:t>
      </w:r>
    </w:p>
    <w:p w:rsidR="00197083" w:rsidRPr="0024770F" w:rsidRDefault="00197083" w:rsidP="00197083">
      <w:pPr>
        <w:spacing w:after="0"/>
        <w:rPr>
          <w:rFonts w:ascii="Times New Roman" w:hAnsi="Times New Roman" w:cs="Times New Roman"/>
          <w:b/>
        </w:rPr>
      </w:pPr>
    </w:p>
    <w:p w:rsidR="00ED1BBC" w:rsidRPr="0024770F" w:rsidRDefault="00197083" w:rsidP="00E54957">
      <w:pPr>
        <w:spacing w:line="276" w:lineRule="auto"/>
        <w:jc w:val="both"/>
        <w:rPr>
          <w:rFonts w:ascii="Times New Roman" w:hAnsi="Times New Roman" w:cs="Times New Roman"/>
        </w:rPr>
      </w:pPr>
      <w:r w:rsidRPr="0024770F">
        <w:rPr>
          <w:rFonts w:ascii="Times New Roman" w:hAnsi="Times New Roman" w:cs="Times New Roman"/>
          <w:b/>
        </w:rPr>
        <w:t xml:space="preserve">Open Enrollment (New Families) – </w:t>
      </w:r>
      <w:r w:rsidRPr="0024770F">
        <w:rPr>
          <w:rFonts w:ascii="Times New Roman" w:hAnsi="Times New Roman" w:cs="Times New Roman"/>
        </w:rPr>
        <w:t xml:space="preserve">Open enrollment begins </w:t>
      </w:r>
      <w:r w:rsidR="004835A1" w:rsidRPr="0024770F">
        <w:rPr>
          <w:rFonts w:ascii="Times New Roman" w:hAnsi="Times New Roman" w:cs="Times New Roman"/>
        </w:rPr>
        <w:t xml:space="preserve">February 12, </w:t>
      </w:r>
      <w:r w:rsidR="00E52618">
        <w:rPr>
          <w:rFonts w:ascii="Times New Roman" w:hAnsi="Times New Roman" w:cs="Times New Roman"/>
        </w:rPr>
        <w:t>2023</w:t>
      </w:r>
      <w:r w:rsidRPr="0024770F">
        <w:rPr>
          <w:rFonts w:ascii="Times New Roman" w:hAnsi="Times New Roman" w:cs="Times New Roman"/>
        </w:rPr>
        <w:t>.  There is a non-refundable $50.00</w:t>
      </w:r>
      <w:r w:rsidR="005270A3" w:rsidRPr="0024770F">
        <w:rPr>
          <w:rFonts w:ascii="Times New Roman" w:hAnsi="Times New Roman" w:cs="Times New Roman"/>
        </w:rPr>
        <w:t xml:space="preserve"> per family enrollment deposit, due at the time of enrollment</w:t>
      </w:r>
      <w:r w:rsidRPr="0024770F">
        <w:rPr>
          <w:rFonts w:ascii="Times New Roman" w:hAnsi="Times New Roman" w:cs="Times New Roman"/>
        </w:rPr>
        <w:t xml:space="preserve">.  The deposit will be </w:t>
      </w:r>
      <w:r w:rsidR="008B4CD9" w:rsidRPr="0024770F">
        <w:rPr>
          <w:rFonts w:ascii="Times New Roman" w:hAnsi="Times New Roman" w:cs="Times New Roman"/>
        </w:rPr>
        <w:t xml:space="preserve">applied to </w:t>
      </w:r>
      <w:r w:rsidRPr="0024770F">
        <w:rPr>
          <w:rFonts w:ascii="Times New Roman" w:hAnsi="Times New Roman" w:cs="Times New Roman"/>
        </w:rPr>
        <w:t>tuition and fees</w:t>
      </w:r>
      <w:r w:rsidR="005270A3" w:rsidRPr="0024770F">
        <w:rPr>
          <w:rFonts w:ascii="Times New Roman" w:hAnsi="Times New Roman" w:cs="Times New Roman"/>
        </w:rPr>
        <w:t>.  Students are not enrolled</w:t>
      </w:r>
      <w:r w:rsidRPr="0024770F">
        <w:rPr>
          <w:rFonts w:ascii="Times New Roman" w:hAnsi="Times New Roman" w:cs="Times New Roman"/>
        </w:rPr>
        <w:t xml:space="preserve"> until the deposit is paid an</w:t>
      </w:r>
      <w:r w:rsidR="005270A3" w:rsidRPr="0024770F">
        <w:rPr>
          <w:rFonts w:ascii="Times New Roman" w:hAnsi="Times New Roman" w:cs="Times New Roman"/>
        </w:rPr>
        <w:t>d all other required documents</w:t>
      </w:r>
      <w:r w:rsidRPr="0024770F">
        <w:rPr>
          <w:rFonts w:ascii="Times New Roman" w:hAnsi="Times New Roman" w:cs="Times New Roman"/>
        </w:rPr>
        <w:t xml:space="preserve"> are sent to the school</w:t>
      </w:r>
      <w:r w:rsidR="003177C0" w:rsidRPr="0024770F">
        <w:rPr>
          <w:rFonts w:ascii="Times New Roman" w:hAnsi="Times New Roman" w:cs="Times New Roman"/>
        </w:rPr>
        <w:t>.</w:t>
      </w:r>
    </w:p>
    <w:p w:rsidR="0024770F" w:rsidRPr="0024770F" w:rsidRDefault="004B7200" w:rsidP="00E54957">
      <w:pPr>
        <w:jc w:val="both"/>
        <w:rPr>
          <w:rFonts w:ascii="Times New Roman" w:hAnsi="Times New Roman" w:cs="Times New Roman"/>
        </w:rPr>
      </w:pPr>
      <w:r w:rsidRPr="0024770F">
        <w:rPr>
          <w:rFonts w:ascii="Times New Roman" w:hAnsi="Times New Roman" w:cs="Times New Roman"/>
          <w:b/>
        </w:rPr>
        <w:t>EdCh</w:t>
      </w:r>
      <w:r w:rsidR="0024770F" w:rsidRPr="0024770F">
        <w:rPr>
          <w:rFonts w:ascii="Times New Roman" w:hAnsi="Times New Roman" w:cs="Times New Roman"/>
          <w:b/>
        </w:rPr>
        <w:t>oice Scholarship</w:t>
      </w:r>
      <w:r w:rsidR="0024770F" w:rsidRPr="0024770F">
        <w:rPr>
          <w:rFonts w:ascii="Times New Roman" w:hAnsi="Times New Roman" w:cs="Times New Roman"/>
        </w:rPr>
        <w:t xml:space="preserve"> </w:t>
      </w:r>
      <w:r w:rsidR="0024770F" w:rsidRPr="0024770F">
        <w:rPr>
          <w:rFonts w:ascii="Times New Roman" w:hAnsi="Times New Roman" w:cs="Times New Roman"/>
          <w:b/>
        </w:rPr>
        <w:t>applications</w:t>
      </w:r>
      <w:r w:rsidR="0024770F" w:rsidRPr="0024770F">
        <w:rPr>
          <w:rFonts w:ascii="Times New Roman" w:hAnsi="Times New Roman" w:cs="Times New Roman"/>
        </w:rPr>
        <w:t xml:space="preserve"> – Forms sent to parents by OLG must be promptly completed and returned to the school along with supporting documents for transmittal to EdChoice.  The State </w:t>
      </w:r>
      <w:r w:rsidR="005A1C0D">
        <w:rPr>
          <w:rFonts w:ascii="Times New Roman" w:hAnsi="Times New Roman" w:cs="Times New Roman"/>
        </w:rPr>
        <w:t xml:space="preserve">establishes deadlines, </w:t>
      </w:r>
      <w:r w:rsidR="0024770F" w:rsidRPr="0024770F">
        <w:rPr>
          <w:rFonts w:ascii="Times New Roman" w:hAnsi="Times New Roman" w:cs="Times New Roman"/>
        </w:rPr>
        <w:t>processes the applications and awards the scholarships.</w:t>
      </w:r>
    </w:p>
    <w:p w:rsidR="00847B0D" w:rsidRPr="0024770F" w:rsidRDefault="00847B0D"/>
    <w:p w:rsidR="001E5E2B" w:rsidRDefault="00E52618">
      <w:pPr>
        <w:rPr>
          <w:rFonts w:ascii="Times New Roman" w:hAnsi="Times New Roman" w:cs="Times New Roman"/>
          <w:b/>
          <w:sz w:val="24"/>
          <w:szCs w:val="24"/>
        </w:rPr>
      </w:pPr>
      <w:r>
        <w:rPr>
          <w:rFonts w:ascii="Times New Roman" w:hAnsi="Times New Roman" w:cs="Times New Roman"/>
          <w:b/>
          <w:sz w:val="24"/>
          <w:szCs w:val="24"/>
        </w:rPr>
        <w:t>2023-24</w:t>
      </w:r>
      <w:r w:rsidR="00A51E1C" w:rsidRPr="00A51E1C">
        <w:rPr>
          <w:rFonts w:ascii="Times New Roman" w:hAnsi="Times New Roman" w:cs="Times New Roman"/>
          <w:b/>
          <w:sz w:val="24"/>
          <w:szCs w:val="24"/>
        </w:rPr>
        <w:t xml:space="preserve"> TUITION AND FEES</w:t>
      </w:r>
    </w:p>
    <w:tbl>
      <w:tblPr>
        <w:tblStyle w:val="TableGrid"/>
        <w:tblW w:w="0" w:type="auto"/>
        <w:tblInd w:w="360" w:type="dxa"/>
        <w:tblLook w:val="04A0" w:firstRow="1" w:lastRow="0" w:firstColumn="1" w:lastColumn="0" w:noHBand="0" w:noVBand="1"/>
      </w:tblPr>
      <w:tblGrid>
        <w:gridCol w:w="3168"/>
        <w:gridCol w:w="1170"/>
        <w:gridCol w:w="1361"/>
        <w:gridCol w:w="1080"/>
        <w:gridCol w:w="1260"/>
      </w:tblGrid>
      <w:tr w:rsidR="0029629F" w:rsidRPr="009D7217" w:rsidTr="0064028E">
        <w:trPr>
          <w:trHeight w:hRule="exact" w:val="622"/>
        </w:trPr>
        <w:tc>
          <w:tcPr>
            <w:tcW w:w="3168" w:type="dxa"/>
            <w:shd w:val="clear" w:color="auto" w:fill="D9D9D9" w:themeFill="background1" w:themeFillShade="D9"/>
            <w:vAlign w:val="bottom"/>
          </w:tcPr>
          <w:p w:rsidR="0029629F" w:rsidRPr="009D7217" w:rsidRDefault="0029629F" w:rsidP="0064028E">
            <w:pPr>
              <w:pStyle w:val="OLGbodycopy"/>
              <w:spacing w:after="0"/>
              <w:ind w:left="0"/>
              <w:rPr>
                <w:b/>
              </w:rPr>
            </w:pPr>
            <w:r w:rsidRPr="009D7217">
              <w:rPr>
                <w:b/>
              </w:rPr>
              <w:t>In-parish rate</w:t>
            </w:r>
          </w:p>
        </w:tc>
        <w:tc>
          <w:tcPr>
            <w:tcW w:w="1170" w:type="dxa"/>
            <w:shd w:val="clear" w:color="auto" w:fill="D9D9D9" w:themeFill="background1" w:themeFillShade="D9"/>
            <w:vAlign w:val="bottom"/>
          </w:tcPr>
          <w:p w:rsidR="0029629F" w:rsidRPr="009D7217" w:rsidRDefault="0029629F" w:rsidP="0064028E">
            <w:pPr>
              <w:pStyle w:val="OLGbodycopy"/>
              <w:spacing w:after="0"/>
              <w:ind w:left="0"/>
              <w:rPr>
                <w:b/>
              </w:rPr>
            </w:pPr>
            <w:r w:rsidRPr="009D7217">
              <w:rPr>
                <w:b/>
              </w:rPr>
              <w:t>Tuition</w:t>
            </w:r>
          </w:p>
        </w:tc>
        <w:tc>
          <w:tcPr>
            <w:tcW w:w="1361" w:type="dxa"/>
            <w:shd w:val="clear" w:color="auto" w:fill="D9D9D9" w:themeFill="background1" w:themeFillShade="D9"/>
            <w:vAlign w:val="bottom"/>
          </w:tcPr>
          <w:p w:rsidR="0029629F" w:rsidRPr="009D7217" w:rsidRDefault="0029629F" w:rsidP="0064028E">
            <w:pPr>
              <w:pStyle w:val="OLGbodycopy"/>
              <w:spacing w:after="0"/>
              <w:ind w:left="0"/>
              <w:rPr>
                <w:b/>
              </w:rPr>
            </w:pPr>
            <w:r>
              <w:rPr>
                <w:b/>
              </w:rPr>
              <w:t>Parish Scholarship</w:t>
            </w:r>
          </w:p>
        </w:tc>
        <w:tc>
          <w:tcPr>
            <w:tcW w:w="1080" w:type="dxa"/>
            <w:shd w:val="clear" w:color="auto" w:fill="D9D9D9" w:themeFill="background1" w:themeFillShade="D9"/>
            <w:vAlign w:val="bottom"/>
          </w:tcPr>
          <w:p w:rsidR="0029629F" w:rsidRPr="009D7217" w:rsidRDefault="0029629F" w:rsidP="0064028E">
            <w:pPr>
              <w:pStyle w:val="OLGbodycopy"/>
              <w:spacing w:after="0"/>
              <w:ind w:left="0"/>
              <w:rPr>
                <w:b/>
              </w:rPr>
            </w:pPr>
            <w:r w:rsidRPr="009D7217">
              <w:rPr>
                <w:b/>
              </w:rPr>
              <w:t>Fees</w:t>
            </w:r>
          </w:p>
        </w:tc>
        <w:tc>
          <w:tcPr>
            <w:tcW w:w="1260" w:type="dxa"/>
            <w:shd w:val="clear" w:color="auto" w:fill="D9D9D9" w:themeFill="background1" w:themeFillShade="D9"/>
            <w:noWrap/>
            <w:vAlign w:val="bottom"/>
          </w:tcPr>
          <w:p w:rsidR="0029629F" w:rsidRPr="009D7217" w:rsidRDefault="0029629F" w:rsidP="0064028E">
            <w:pPr>
              <w:pStyle w:val="OLGbodycopy"/>
              <w:spacing w:after="0"/>
              <w:ind w:left="0"/>
              <w:rPr>
                <w:b/>
              </w:rPr>
            </w:pPr>
            <w:r>
              <w:rPr>
                <w:b/>
              </w:rPr>
              <w:t>Total cost</w:t>
            </w:r>
          </w:p>
        </w:tc>
      </w:tr>
      <w:tr w:rsidR="0029629F" w:rsidTr="0064028E">
        <w:trPr>
          <w:trHeight w:hRule="exact" w:val="360"/>
        </w:trPr>
        <w:tc>
          <w:tcPr>
            <w:tcW w:w="3168" w:type="dxa"/>
            <w:vAlign w:val="bottom"/>
          </w:tcPr>
          <w:p w:rsidR="0029629F" w:rsidRPr="009D7217" w:rsidRDefault="0029629F" w:rsidP="0064028E">
            <w:pPr>
              <w:pStyle w:val="OLGbodycopy"/>
              <w:spacing w:after="0"/>
              <w:ind w:left="0"/>
              <w:rPr>
                <w:b/>
              </w:rPr>
            </w:pPr>
            <w:r>
              <w:rPr>
                <w:b/>
              </w:rPr>
              <w:t>1 child (K-8)</w:t>
            </w:r>
          </w:p>
        </w:tc>
        <w:tc>
          <w:tcPr>
            <w:tcW w:w="1170" w:type="dxa"/>
            <w:vAlign w:val="bottom"/>
          </w:tcPr>
          <w:p w:rsidR="0029629F" w:rsidRPr="009D7217" w:rsidRDefault="0029629F" w:rsidP="0064028E">
            <w:pPr>
              <w:pStyle w:val="OLGbodycopy"/>
              <w:spacing w:after="0"/>
              <w:ind w:left="0"/>
            </w:pPr>
            <w:r w:rsidRPr="009D7217">
              <w:t>$</w:t>
            </w:r>
            <w:r w:rsidR="00E52618">
              <w:t>5,920</w:t>
            </w:r>
          </w:p>
        </w:tc>
        <w:tc>
          <w:tcPr>
            <w:tcW w:w="1361" w:type="dxa"/>
            <w:vAlign w:val="bottom"/>
          </w:tcPr>
          <w:p w:rsidR="0029629F" w:rsidRDefault="0029629F" w:rsidP="0064028E">
            <w:pPr>
              <w:pStyle w:val="OLGbodycopy"/>
              <w:spacing w:after="0"/>
              <w:ind w:left="0"/>
            </w:pPr>
            <w:r>
              <w:t>($2,010)</w:t>
            </w:r>
          </w:p>
        </w:tc>
        <w:tc>
          <w:tcPr>
            <w:tcW w:w="1080" w:type="dxa"/>
            <w:vAlign w:val="bottom"/>
          </w:tcPr>
          <w:p w:rsidR="0029629F" w:rsidRDefault="00E52618" w:rsidP="0064028E">
            <w:pPr>
              <w:pStyle w:val="OLGbodycopy"/>
              <w:spacing w:after="0"/>
              <w:ind w:left="0"/>
            </w:pPr>
            <w:r>
              <w:t>$50</w:t>
            </w:r>
            <w:r w:rsidR="0029629F">
              <w:t>0</w:t>
            </w:r>
          </w:p>
        </w:tc>
        <w:tc>
          <w:tcPr>
            <w:tcW w:w="1260" w:type="dxa"/>
            <w:noWrap/>
            <w:vAlign w:val="bottom"/>
          </w:tcPr>
          <w:p w:rsidR="0029629F" w:rsidRDefault="00E52618" w:rsidP="0064028E">
            <w:pPr>
              <w:pStyle w:val="OLGbodycopy"/>
              <w:spacing w:after="0"/>
              <w:ind w:left="0"/>
            </w:pPr>
            <w:r>
              <w:t>$4,41</w:t>
            </w:r>
            <w:r w:rsidR="0029629F">
              <w:t>0</w:t>
            </w:r>
          </w:p>
        </w:tc>
      </w:tr>
      <w:tr w:rsidR="0029629F" w:rsidTr="0064028E">
        <w:trPr>
          <w:trHeight w:hRule="exact" w:val="360"/>
        </w:trPr>
        <w:tc>
          <w:tcPr>
            <w:tcW w:w="3168" w:type="dxa"/>
            <w:vAlign w:val="bottom"/>
          </w:tcPr>
          <w:p w:rsidR="0029629F" w:rsidRPr="009D7217" w:rsidRDefault="0029629F" w:rsidP="0064028E">
            <w:pPr>
              <w:pStyle w:val="OLGbodycopy"/>
              <w:spacing w:after="0"/>
              <w:ind w:left="0"/>
              <w:rPr>
                <w:b/>
              </w:rPr>
            </w:pPr>
            <w:r>
              <w:rPr>
                <w:b/>
              </w:rPr>
              <w:t>2 children (K-8)</w:t>
            </w:r>
          </w:p>
        </w:tc>
        <w:tc>
          <w:tcPr>
            <w:tcW w:w="1170" w:type="dxa"/>
            <w:vAlign w:val="bottom"/>
          </w:tcPr>
          <w:p w:rsidR="0029629F" w:rsidRPr="009D7217" w:rsidRDefault="0029629F" w:rsidP="0064028E">
            <w:pPr>
              <w:pStyle w:val="OLGbodycopy"/>
              <w:spacing w:after="0"/>
              <w:ind w:left="0"/>
            </w:pPr>
            <w:r w:rsidRPr="009D7217">
              <w:t>$</w:t>
            </w:r>
            <w:r w:rsidR="00E52618">
              <w:t>11,84</w:t>
            </w:r>
            <w:r>
              <w:t>0</w:t>
            </w:r>
          </w:p>
        </w:tc>
        <w:tc>
          <w:tcPr>
            <w:tcW w:w="1361" w:type="dxa"/>
            <w:vAlign w:val="bottom"/>
          </w:tcPr>
          <w:p w:rsidR="0029629F" w:rsidRDefault="00E52618" w:rsidP="0064028E">
            <w:pPr>
              <w:pStyle w:val="OLGbodycopy"/>
              <w:spacing w:after="0"/>
              <w:ind w:left="0"/>
            </w:pPr>
            <w:r>
              <w:t>($4,28</w:t>
            </w:r>
            <w:r w:rsidR="0029629F">
              <w:t>0)</w:t>
            </w:r>
          </w:p>
        </w:tc>
        <w:tc>
          <w:tcPr>
            <w:tcW w:w="1080" w:type="dxa"/>
            <w:vAlign w:val="bottom"/>
          </w:tcPr>
          <w:p w:rsidR="0029629F" w:rsidRDefault="00E52618" w:rsidP="0064028E">
            <w:pPr>
              <w:pStyle w:val="OLGbodycopy"/>
              <w:spacing w:after="0"/>
              <w:ind w:left="0"/>
            </w:pPr>
            <w:r>
              <w:t>$1,000</w:t>
            </w:r>
          </w:p>
        </w:tc>
        <w:tc>
          <w:tcPr>
            <w:tcW w:w="1260" w:type="dxa"/>
            <w:noWrap/>
            <w:vAlign w:val="bottom"/>
          </w:tcPr>
          <w:p w:rsidR="0029629F" w:rsidRDefault="00E52618" w:rsidP="0064028E">
            <w:pPr>
              <w:pStyle w:val="OLGbodycopy"/>
              <w:spacing w:after="0"/>
              <w:ind w:left="0"/>
            </w:pPr>
            <w:r>
              <w:t>$8,560</w:t>
            </w:r>
          </w:p>
        </w:tc>
      </w:tr>
      <w:tr w:rsidR="0029629F" w:rsidTr="0064028E">
        <w:trPr>
          <w:trHeight w:hRule="exact" w:val="360"/>
        </w:trPr>
        <w:tc>
          <w:tcPr>
            <w:tcW w:w="3168" w:type="dxa"/>
            <w:vAlign w:val="bottom"/>
          </w:tcPr>
          <w:p w:rsidR="0029629F" w:rsidRPr="009D7217" w:rsidRDefault="0029629F" w:rsidP="0064028E">
            <w:pPr>
              <w:pStyle w:val="OLGbodycopy"/>
              <w:spacing w:after="0"/>
              <w:ind w:left="0"/>
              <w:rPr>
                <w:b/>
              </w:rPr>
            </w:pPr>
            <w:r>
              <w:rPr>
                <w:b/>
              </w:rPr>
              <w:t>3 children (K-8)</w:t>
            </w:r>
          </w:p>
        </w:tc>
        <w:tc>
          <w:tcPr>
            <w:tcW w:w="1170" w:type="dxa"/>
            <w:vAlign w:val="bottom"/>
          </w:tcPr>
          <w:p w:rsidR="0029629F" w:rsidRPr="009D7217" w:rsidRDefault="00E52618" w:rsidP="0064028E">
            <w:pPr>
              <w:pStyle w:val="OLGbodycopy"/>
              <w:spacing w:after="0"/>
              <w:ind w:left="0"/>
            </w:pPr>
            <w:r>
              <w:t>$17,760</w:t>
            </w:r>
          </w:p>
        </w:tc>
        <w:tc>
          <w:tcPr>
            <w:tcW w:w="1361" w:type="dxa"/>
            <w:vAlign w:val="bottom"/>
          </w:tcPr>
          <w:p w:rsidR="0029629F" w:rsidRDefault="00E52618" w:rsidP="0064028E">
            <w:pPr>
              <w:pStyle w:val="OLGbodycopy"/>
              <w:spacing w:after="0"/>
              <w:ind w:left="0"/>
            </w:pPr>
            <w:r>
              <w:t>($6,97</w:t>
            </w:r>
            <w:r w:rsidR="0029629F">
              <w:t>0)</w:t>
            </w:r>
          </w:p>
        </w:tc>
        <w:tc>
          <w:tcPr>
            <w:tcW w:w="1080" w:type="dxa"/>
            <w:vAlign w:val="bottom"/>
          </w:tcPr>
          <w:p w:rsidR="0029629F" w:rsidRDefault="00E52618" w:rsidP="0064028E">
            <w:pPr>
              <w:pStyle w:val="OLGbodycopy"/>
              <w:spacing w:after="0"/>
              <w:ind w:left="0"/>
            </w:pPr>
            <w:r>
              <w:t>$1,500</w:t>
            </w:r>
          </w:p>
        </w:tc>
        <w:tc>
          <w:tcPr>
            <w:tcW w:w="1260" w:type="dxa"/>
            <w:noWrap/>
            <w:vAlign w:val="bottom"/>
          </w:tcPr>
          <w:p w:rsidR="0029629F" w:rsidRDefault="00E52618" w:rsidP="0064028E">
            <w:pPr>
              <w:pStyle w:val="OLGbodycopy"/>
              <w:spacing w:after="0"/>
              <w:ind w:left="0"/>
            </w:pPr>
            <w:r>
              <w:t>$12,290</w:t>
            </w:r>
          </w:p>
        </w:tc>
      </w:tr>
      <w:tr w:rsidR="0029629F" w:rsidTr="0064028E">
        <w:trPr>
          <w:trHeight w:hRule="exact" w:val="360"/>
        </w:trPr>
        <w:tc>
          <w:tcPr>
            <w:tcW w:w="3168" w:type="dxa"/>
            <w:vAlign w:val="bottom"/>
          </w:tcPr>
          <w:p w:rsidR="0029629F" w:rsidRPr="009D7217" w:rsidRDefault="0029629F" w:rsidP="0064028E">
            <w:pPr>
              <w:pStyle w:val="OLGbodycopy"/>
              <w:spacing w:after="0"/>
              <w:ind w:left="0"/>
              <w:rPr>
                <w:b/>
              </w:rPr>
            </w:pPr>
            <w:r>
              <w:rPr>
                <w:b/>
              </w:rPr>
              <w:t>4 or more children (K-8)</w:t>
            </w:r>
          </w:p>
        </w:tc>
        <w:tc>
          <w:tcPr>
            <w:tcW w:w="1170" w:type="dxa"/>
            <w:vAlign w:val="bottom"/>
          </w:tcPr>
          <w:p w:rsidR="0029629F" w:rsidRPr="009D7217" w:rsidRDefault="009A2A89" w:rsidP="0064028E">
            <w:pPr>
              <w:pStyle w:val="OLGbodycopy"/>
              <w:spacing w:after="0"/>
              <w:ind w:left="0"/>
            </w:pPr>
            <w:r>
              <w:t>$23,680</w:t>
            </w:r>
          </w:p>
        </w:tc>
        <w:tc>
          <w:tcPr>
            <w:tcW w:w="1361" w:type="dxa"/>
            <w:vAlign w:val="bottom"/>
          </w:tcPr>
          <w:p w:rsidR="0029629F" w:rsidRDefault="009A2A89" w:rsidP="0064028E">
            <w:pPr>
              <w:pStyle w:val="OLGbodycopy"/>
              <w:spacing w:after="0"/>
              <w:ind w:left="0"/>
            </w:pPr>
            <w:r>
              <w:t>($11,96</w:t>
            </w:r>
            <w:r w:rsidR="0029629F">
              <w:t>0)</w:t>
            </w:r>
          </w:p>
        </w:tc>
        <w:tc>
          <w:tcPr>
            <w:tcW w:w="1080" w:type="dxa"/>
            <w:vAlign w:val="bottom"/>
          </w:tcPr>
          <w:p w:rsidR="0029629F" w:rsidRDefault="009A2A89" w:rsidP="0064028E">
            <w:pPr>
              <w:pStyle w:val="OLGbodycopy"/>
              <w:spacing w:after="0"/>
              <w:ind w:left="0"/>
            </w:pPr>
            <w:r>
              <w:t>$2,000</w:t>
            </w:r>
          </w:p>
        </w:tc>
        <w:tc>
          <w:tcPr>
            <w:tcW w:w="1260" w:type="dxa"/>
            <w:noWrap/>
            <w:vAlign w:val="bottom"/>
          </w:tcPr>
          <w:p w:rsidR="0029629F" w:rsidRDefault="009A2A89" w:rsidP="0064028E">
            <w:pPr>
              <w:pStyle w:val="OLGbodycopy"/>
              <w:spacing w:after="0"/>
              <w:ind w:left="0"/>
            </w:pPr>
            <w:r>
              <w:t>$13,72</w:t>
            </w:r>
            <w:r w:rsidR="0029629F">
              <w:t>0</w:t>
            </w:r>
          </w:p>
        </w:tc>
      </w:tr>
      <w:tr w:rsidR="0029629F" w:rsidTr="0064028E">
        <w:trPr>
          <w:trHeight w:hRule="exact" w:val="360"/>
        </w:trPr>
        <w:tc>
          <w:tcPr>
            <w:tcW w:w="3168" w:type="dxa"/>
            <w:vAlign w:val="bottom"/>
          </w:tcPr>
          <w:p w:rsidR="0029629F" w:rsidRPr="009D7217" w:rsidRDefault="0029629F" w:rsidP="0064028E">
            <w:pPr>
              <w:pStyle w:val="OLGbodycopy"/>
              <w:spacing w:after="0"/>
              <w:ind w:left="0"/>
              <w:rPr>
                <w:b/>
              </w:rPr>
            </w:pPr>
            <w:r>
              <w:rPr>
                <w:b/>
              </w:rPr>
              <w:t>1 child with state scholarship</w:t>
            </w:r>
          </w:p>
        </w:tc>
        <w:tc>
          <w:tcPr>
            <w:tcW w:w="1170" w:type="dxa"/>
            <w:vAlign w:val="bottom"/>
          </w:tcPr>
          <w:p w:rsidR="0029629F" w:rsidRPr="009D7217" w:rsidRDefault="0029629F" w:rsidP="0064028E">
            <w:pPr>
              <w:pStyle w:val="OLGbodycopy"/>
              <w:spacing w:after="0"/>
              <w:ind w:left="0"/>
            </w:pPr>
          </w:p>
        </w:tc>
        <w:tc>
          <w:tcPr>
            <w:tcW w:w="1361" w:type="dxa"/>
            <w:vAlign w:val="bottom"/>
          </w:tcPr>
          <w:p w:rsidR="0029629F" w:rsidRDefault="0029629F" w:rsidP="0064028E">
            <w:pPr>
              <w:pStyle w:val="OLGbodycopy"/>
              <w:spacing w:after="0"/>
              <w:ind w:left="0"/>
            </w:pPr>
          </w:p>
        </w:tc>
        <w:tc>
          <w:tcPr>
            <w:tcW w:w="1080" w:type="dxa"/>
            <w:vAlign w:val="bottom"/>
          </w:tcPr>
          <w:p w:rsidR="0029629F" w:rsidRDefault="009A2A89" w:rsidP="0064028E">
            <w:pPr>
              <w:pStyle w:val="OLGbodycopy"/>
              <w:spacing w:after="0"/>
              <w:ind w:left="0"/>
            </w:pPr>
            <w:r>
              <w:t>$50</w:t>
            </w:r>
            <w:r w:rsidR="0029629F">
              <w:t>0</w:t>
            </w:r>
          </w:p>
        </w:tc>
        <w:tc>
          <w:tcPr>
            <w:tcW w:w="1260" w:type="dxa"/>
            <w:noWrap/>
            <w:vAlign w:val="bottom"/>
          </w:tcPr>
          <w:p w:rsidR="0029629F" w:rsidRDefault="009A2A89" w:rsidP="0064028E">
            <w:pPr>
              <w:pStyle w:val="OLGbodycopy"/>
              <w:spacing w:after="0"/>
              <w:ind w:left="0"/>
            </w:pPr>
            <w:r>
              <w:t>$500</w:t>
            </w:r>
          </w:p>
        </w:tc>
      </w:tr>
      <w:tr w:rsidR="0029629F" w:rsidTr="0064028E">
        <w:trPr>
          <w:trHeight w:hRule="exact" w:val="360"/>
        </w:trPr>
        <w:tc>
          <w:tcPr>
            <w:tcW w:w="3168" w:type="dxa"/>
            <w:shd w:val="clear" w:color="auto" w:fill="D9D9D9" w:themeFill="background1" w:themeFillShade="D9"/>
            <w:vAlign w:val="bottom"/>
          </w:tcPr>
          <w:p w:rsidR="0029629F" w:rsidRPr="009D7217" w:rsidRDefault="0029629F" w:rsidP="0064028E">
            <w:pPr>
              <w:pStyle w:val="OLGbodycopy"/>
              <w:spacing w:after="0"/>
              <w:ind w:left="0"/>
              <w:rPr>
                <w:b/>
              </w:rPr>
            </w:pPr>
            <w:r w:rsidRPr="009D7217">
              <w:rPr>
                <w:b/>
              </w:rPr>
              <w:t xml:space="preserve">Non-parish </w:t>
            </w:r>
            <w:r>
              <w:rPr>
                <w:b/>
              </w:rPr>
              <w:t xml:space="preserve">(private) </w:t>
            </w:r>
            <w:r w:rsidRPr="009D7217">
              <w:rPr>
                <w:b/>
              </w:rPr>
              <w:t>rate</w:t>
            </w:r>
          </w:p>
        </w:tc>
        <w:tc>
          <w:tcPr>
            <w:tcW w:w="1170" w:type="dxa"/>
            <w:shd w:val="clear" w:color="auto" w:fill="D9D9D9" w:themeFill="background1" w:themeFillShade="D9"/>
            <w:vAlign w:val="bottom"/>
          </w:tcPr>
          <w:p w:rsidR="0029629F" w:rsidRPr="009D7217" w:rsidRDefault="0029629F" w:rsidP="0064028E">
            <w:pPr>
              <w:pStyle w:val="OLGbodycopy"/>
              <w:spacing w:after="0"/>
              <w:ind w:left="0"/>
            </w:pPr>
            <w:r w:rsidRPr="009D7217">
              <w:rPr>
                <w:b/>
              </w:rPr>
              <w:t>Tuition</w:t>
            </w:r>
          </w:p>
        </w:tc>
        <w:tc>
          <w:tcPr>
            <w:tcW w:w="1361" w:type="dxa"/>
            <w:shd w:val="clear" w:color="auto" w:fill="D9D9D9" w:themeFill="background1" w:themeFillShade="D9"/>
            <w:vAlign w:val="bottom"/>
          </w:tcPr>
          <w:p w:rsidR="0029629F" w:rsidRDefault="0029629F" w:rsidP="0064028E">
            <w:pPr>
              <w:pStyle w:val="OLGbodycopy"/>
              <w:spacing w:after="0"/>
              <w:ind w:left="0"/>
            </w:pPr>
          </w:p>
        </w:tc>
        <w:tc>
          <w:tcPr>
            <w:tcW w:w="1080" w:type="dxa"/>
            <w:shd w:val="clear" w:color="auto" w:fill="D9D9D9" w:themeFill="background1" w:themeFillShade="D9"/>
            <w:vAlign w:val="bottom"/>
          </w:tcPr>
          <w:p w:rsidR="0029629F" w:rsidRDefault="0029629F" w:rsidP="0064028E">
            <w:pPr>
              <w:pStyle w:val="OLGbodycopy"/>
              <w:spacing w:after="0"/>
              <w:ind w:left="0"/>
            </w:pPr>
            <w:r w:rsidRPr="009D7217">
              <w:rPr>
                <w:b/>
              </w:rPr>
              <w:t>Fees</w:t>
            </w:r>
          </w:p>
        </w:tc>
        <w:tc>
          <w:tcPr>
            <w:tcW w:w="1260" w:type="dxa"/>
            <w:shd w:val="clear" w:color="auto" w:fill="D9D9D9" w:themeFill="background1" w:themeFillShade="D9"/>
            <w:noWrap/>
            <w:vAlign w:val="bottom"/>
          </w:tcPr>
          <w:p w:rsidR="0029629F" w:rsidRDefault="0029629F" w:rsidP="0064028E">
            <w:pPr>
              <w:pStyle w:val="OLGbodycopy"/>
              <w:spacing w:after="0"/>
              <w:ind w:left="0"/>
            </w:pPr>
            <w:r w:rsidRPr="009D7217">
              <w:rPr>
                <w:b/>
              </w:rPr>
              <w:t>Total cost</w:t>
            </w:r>
          </w:p>
        </w:tc>
      </w:tr>
      <w:tr w:rsidR="0029629F" w:rsidTr="0064028E">
        <w:trPr>
          <w:trHeight w:hRule="exact" w:val="360"/>
        </w:trPr>
        <w:tc>
          <w:tcPr>
            <w:tcW w:w="3168" w:type="dxa"/>
            <w:vAlign w:val="bottom"/>
          </w:tcPr>
          <w:p w:rsidR="0029629F" w:rsidRPr="009D7217" w:rsidRDefault="0029629F" w:rsidP="0064028E">
            <w:pPr>
              <w:pStyle w:val="OLGbodycopy"/>
              <w:spacing w:after="0"/>
              <w:ind w:left="0"/>
              <w:rPr>
                <w:b/>
              </w:rPr>
            </w:pPr>
            <w:r w:rsidRPr="009D7217">
              <w:rPr>
                <w:b/>
              </w:rPr>
              <w:t>1 child (K-8)</w:t>
            </w:r>
          </w:p>
        </w:tc>
        <w:tc>
          <w:tcPr>
            <w:tcW w:w="1170" w:type="dxa"/>
            <w:vAlign w:val="bottom"/>
          </w:tcPr>
          <w:p w:rsidR="0029629F" w:rsidRPr="009D7217" w:rsidRDefault="0029629F" w:rsidP="0064028E">
            <w:pPr>
              <w:pStyle w:val="OLGbodycopy"/>
              <w:spacing w:after="0"/>
              <w:ind w:left="0"/>
            </w:pPr>
            <w:r w:rsidRPr="009D7217">
              <w:t>$</w:t>
            </w:r>
            <w:r w:rsidR="009A2A89">
              <w:t>5,920</w:t>
            </w:r>
          </w:p>
        </w:tc>
        <w:tc>
          <w:tcPr>
            <w:tcW w:w="1361" w:type="dxa"/>
            <w:vAlign w:val="bottom"/>
          </w:tcPr>
          <w:p w:rsidR="0029629F" w:rsidRDefault="0029629F" w:rsidP="0064028E">
            <w:pPr>
              <w:pStyle w:val="OLGbodycopy"/>
              <w:spacing w:after="0"/>
              <w:ind w:left="0"/>
            </w:pPr>
          </w:p>
        </w:tc>
        <w:tc>
          <w:tcPr>
            <w:tcW w:w="1080" w:type="dxa"/>
            <w:vAlign w:val="bottom"/>
          </w:tcPr>
          <w:p w:rsidR="0029629F" w:rsidRDefault="009A2A89" w:rsidP="0064028E">
            <w:pPr>
              <w:pStyle w:val="OLGbodycopy"/>
              <w:spacing w:after="0"/>
              <w:ind w:left="0"/>
            </w:pPr>
            <w:r>
              <w:t>$50</w:t>
            </w:r>
            <w:r w:rsidR="0029629F">
              <w:t>0</w:t>
            </w:r>
          </w:p>
        </w:tc>
        <w:tc>
          <w:tcPr>
            <w:tcW w:w="1260" w:type="dxa"/>
            <w:noWrap/>
            <w:vAlign w:val="bottom"/>
          </w:tcPr>
          <w:p w:rsidR="0029629F" w:rsidRDefault="009A2A89" w:rsidP="0064028E">
            <w:pPr>
              <w:pStyle w:val="OLGbodycopy"/>
              <w:spacing w:after="0" w:line="240" w:lineRule="auto"/>
              <w:ind w:left="0"/>
            </w:pPr>
            <w:r>
              <w:t>$6,420</w:t>
            </w:r>
          </w:p>
          <w:p w:rsidR="0029629F" w:rsidRDefault="0029629F" w:rsidP="0064028E">
            <w:pPr>
              <w:pStyle w:val="OLGbodycopy"/>
              <w:spacing w:after="0"/>
              <w:ind w:left="0"/>
            </w:pPr>
          </w:p>
        </w:tc>
      </w:tr>
      <w:tr w:rsidR="0029629F" w:rsidTr="0064028E">
        <w:trPr>
          <w:trHeight w:hRule="exact" w:val="820"/>
        </w:trPr>
        <w:tc>
          <w:tcPr>
            <w:tcW w:w="3168" w:type="dxa"/>
            <w:vAlign w:val="bottom"/>
          </w:tcPr>
          <w:p w:rsidR="0029629F" w:rsidRPr="009D7217" w:rsidRDefault="0029629F" w:rsidP="0064028E">
            <w:pPr>
              <w:pStyle w:val="OLGbodycopy"/>
              <w:spacing w:after="0"/>
              <w:ind w:left="0"/>
              <w:rPr>
                <w:b/>
              </w:rPr>
            </w:pPr>
            <w:r>
              <w:rPr>
                <w:b/>
              </w:rPr>
              <w:t>1 child, with Traditional State scholarship (</w:t>
            </w:r>
            <w:r w:rsidR="009A2A89">
              <w:rPr>
                <w:b/>
              </w:rPr>
              <w:t xml:space="preserve">low </w:t>
            </w:r>
            <w:r>
              <w:rPr>
                <w:b/>
              </w:rPr>
              <w:t>income-qualified by State)</w:t>
            </w:r>
          </w:p>
        </w:tc>
        <w:tc>
          <w:tcPr>
            <w:tcW w:w="1170" w:type="dxa"/>
            <w:vAlign w:val="bottom"/>
          </w:tcPr>
          <w:p w:rsidR="0029629F" w:rsidRPr="009D7217" w:rsidRDefault="0029629F" w:rsidP="0064028E">
            <w:pPr>
              <w:pStyle w:val="OLGbodycopy"/>
              <w:spacing w:after="0"/>
              <w:ind w:left="0"/>
            </w:pPr>
          </w:p>
        </w:tc>
        <w:tc>
          <w:tcPr>
            <w:tcW w:w="1361" w:type="dxa"/>
            <w:vAlign w:val="bottom"/>
          </w:tcPr>
          <w:p w:rsidR="0029629F" w:rsidRDefault="0029629F" w:rsidP="0064028E">
            <w:pPr>
              <w:pStyle w:val="OLGbodycopy"/>
              <w:spacing w:after="0"/>
              <w:ind w:left="0"/>
            </w:pPr>
          </w:p>
        </w:tc>
        <w:tc>
          <w:tcPr>
            <w:tcW w:w="1080" w:type="dxa"/>
            <w:vAlign w:val="bottom"/>
          </w:tcPr>
          <w:p w:rsidR="0029629F" w:rsidRDefault="009A2A89" w:rsidP="0064028E">
            <w:pPr>
              <w:pStyle w:val="OLGbodycopy"/>
              <w:spacing w:after="0"/>
              <w:ind w:left="0"/>
            </w:pPr>
            <w:r>
              <w:t>$50</w:t>
            </w:r>
            <w:r w:rsidR="0029629F">
              <w:t>0</w:t>
            </w:r>
          </w:p>
        </w:tc>
        <w:tc>
          <w:tcPr>
            <w:tcW w:w="1260" w:type="dxa"/>
            <w:noWrap/>
            <w:vAlign w:val="bottom"/>
          </w:tcPr>
          <w:p w:rsidR="0029629F" w:rsidRDefault="009A2A89" w:rsidP="0064028E">
            <w:pPr>
              <w:pStyle w:val="OLGbodycopy"/>
              <w:spacing w:after="0"/>
              <w:ind w:left="0"/>
            </w:pPr>
            <w:r>
              <w:t>$50</w:t>
            </w:r>
            <w:r w:rsidR="0029629F">
              <w:t>0</w:t>
            </w:r>
          </w:p>
        </w:tc>
      </w:tr>
      <w:tr w:rsidR="0029629F" w:rsidRPr="0028757D" w:rsidTr="0064028E">
        <w:trPr>
          <w:trHeight w:hRule="exact" w:val="892"/>
        </w:trPr>
        <w:tc>
          <w:tcPr>
            <w:tcW w:w="3168" w:type="dxa"/>
            <w:vAlign w:val="bottom"/>
          </w:tcPr>
          <w:p w:rsidR="0029629F" w:rsidRPr="009D7217" w:rsidRDefault="0029629F" w:rsidP="0064028E">
            <w:pPr>
              <w:pStyle w:val="OLGbodycopy"/>
              <w:spacing w:after="0"/>
              <w:ind w:left="0"/>
              <w:rPr>
                <w:b/>
              </w:rPr>
            </w:pPr>
            <w:r>
              <w:rPr>
                <w:b/>
              </w:rPr>
              <w:t xml:space="preserve">1 child, </w:t>
            </w:r>
            <w:r w:rsidRPr="00F94537">
              <w:rPr>
                <w:b/>
              </w:rPr>
              <w:t>with Traditional State</w:t>
            </w:r>
            <w:r>
              <w:rPr>
                <w:b/>
              </w:rPr>
              <w:t xml:space="preserve"> scholarship (income- not qualified by State)</w:t>
            </w:r>
          </w:p>
        </w:tc>
        <w:tc>
          <w:tcPr>
            <w:tcW w:w="1170" w:type="dxa"/>
            <w:vAlign w:val="bottom"/>
          </w:tcPr>
          <w:p w:rsidR="0029629F" w:rsidRPr="009D7217" w:rsidRDefault="009A2A89" w:rsidP="0064028E">
            <w:pPr>
              <w:pStyle w:val="OLGbodycopy"/>
              <w:spacing w:after="0"/>
              <w:ind w:left="0"/>
              <w:rPr>
                <w:b/>
              </w:rPr>
            </w:pPr>
            <w:r>
              <w:t>$420</w:t>
            </w:r>
          </w:p>
        </w:tc>
        <w:tc>
          <w:tcPr>
            <w:tcW w:w="1361" w:type="dxa"/>
            <w:vAlign w:val="bottom"/>
          </w:tcPr>
          <w:p w:rsidR="0029629F" w:rsidRDefault="0029629F" w:rsidP="0064028E">
            <w:pPr>
              <w:pStyle w:val="OLGbodycopy"/>
              <w:spacing w:after="0"/>
              <w:ind w:left="0"/>
            </w:pPr>
          </w:p>
        </w:tc>
        <w:tc>
          <w:tcPr>
            <w:tcW w:w="1080" w:type="dxa"/>
            <w:vAlign w:val="bottom"/>
          </w:tcPr>
          <w:p w:rsidR="0029629F" w:rsidRPr="0028757D" w:rsidRDefault="009A2A89" w:rsidP="0064028E">
            <w:pPr>
              <w:pStyle w:val="OLGbodycopy"/>
              <w:spacing w:after="0"/>
              <w:ind w:left="0"/>
            </w:pPr>
            <w:r>
              <w:t>$50</w:t>
            </w:r>
            <w:r w:rsidR="0029629F">
              <w:t>0</w:t>
            </w:r>
          </w:p>
        </w:tc>
        <w:tc>
          <w:tcPr>
            <w:tcW w:w="1260" w:type="dxa"/>
            <w:noWrap/>
            <w:vAlign w:val="bottom"/>
          </w:tcPr>
          <w:p w:rsidR="0029629F" w:rsidRPr="0028757D" w:rsidRDefault="009A2A89" w:rsidP="0064028E">
            <w:pPr>
              <w:pStyle w:val="OLGbodycopy"/>
              <w:spacing w:after="0"/>
              <w:ind w:left="0"/>
            </w:pPr>
            <w:r>
              <w:t>$92</w:t>
            </w:r>
            <w:r w:rsidR="0029629F">
              <w:t>0</w:t>
            </w:r>
          </w:p>
        </w:tc>
      </w:tr>
    </w:tbl>
    <w:p w:rsidR="0029629F" w:rsidRPr="00A51E1C" w:rsidRDefault="0029629F">
      <w:pPr>
        <w:rPr>
          <w:rFonts w:ascii="Times New Roman" w:hAnsi="Times New Roman" w:cs="Times New Roman"/>
          <w:b/>
          <w:sz w:val="24"/>
          <w:szCs w:val="24"/>
        </w:rPr>
      </w:pPr>
    </w:p>
    <w:sectPr w:rsidR="0029629F" w:rsidRPr="00A51E1C" w:rsidSect="00696DE0">
      <w:headerReference w:type="default" r:id="rId8"/>
      <w:pgSz w:w="12240" w:h="15840"/>
      <w:pgMar w:top="2736"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96C" w:rsidRDefault="0087396C" w:rsidP="00696DE0">
      <w:pPr>
        <w:spacing w:after="0" w:line="240" w:lineRule="auto"/>
      </w:pPr>
      <w:r>
        <w:separator/>
      </w:r>
    </w:p>
  </w:endnote>
  <w:endnote w:type="continuationSeparator" w:id="0">
    <w:p w:rsidR="0087396C" w:rsidRDefault="0087396C" w:rsidP="0069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utura Md BT">
    <w:altName w:val="Century Gothic"/>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96C" w:rsidRDefault="0087396C" w:rsidP="00696DE0">
      <w:pPr>
        <w:spacing w:after="0" w:line="240" w:lineRule="auto"/>
      </w:pPr>
      <w:r>
        <w:separator/>
      </w:r>
    </w:p>
  </w:footnote>
  <w:footnote w:type="continuationSeparator" w:id="0">
    <w:p w:rsidR="0087396C" w:rsidRDefault="0087396C" w:rsidP="00696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DE0" w:rsidRDefault="00696DE0" w:rsidP="00696DE0">
    <w:pPr>
      <w:pStyle w:val="Header"/>
      <w:ind w:right="-1170"/>
    </w:pPr>
    <w:r>
      <w:rPr>
        <w:noProof/>
      </w:rPr>
      <mc:AlternateContent>
        <mc:Choice Requires="wps">
          <w:drawing>
            <wp:anchor distT="0" distB="0" distL="114300" distR="114300" simplePos="0" relativeHeight="251659264" behindDoc="0" locked="0" layoutInCell="1" allowOverlap="1" wp14:anchorId="70714E1D" wp14:editId="45CE9736">
              <wp:simplePos x="0" y="0"/>
              <wp:positionH relativeFrom="column">
                <wp:posOffset>130810</wp:posOffset>
              </wp:positionH>
              <wp:positionV relativeFrom="paragraph">
                <wp:posOffset>49530</wp:posOffset>
              </wp:positionV>
              <wp:extent cx="4000500" cy="457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572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96DE0" w:rsidRPr="00F63724" w:rsidRDefault="00696DE0" w:rsidP="00696DE0">
                          <w:pPr>
                            <w:rPr>
                              <w:rFonts w:ascii="Arial" w:hAnsi="Arial" w:cs="Arial"/>
                              <w:b/>
                              <w:color w:val="FFFFFF" w:themeColor="background1"/>
                              <w:sz w:val="40"/>
                              <w:szCs w:val="40"/>
                            </w:rPr>
                          </w:pPr>
                          <w:r w:rsidRPr="00F63724">
                            <w:rPr>
                              <w:rFonts w:ascii="Arial" w:hAnsi="Arial" w:cs="Arial"/>
                              <w:b/>
                              <w:color w:val="FFFFFF" w:themeColor="background1"/>
                              <w:sz w:val="40"/>
                              <w:szCs w:val="40"/>
                            </w:rPr>
                            <w:t>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714E1D" id="_x0000_t202" coordsize="21600,21600" o:spt="202" path="m,l,21600r21600,l21600,xe">
              <v:stroke joinstyle="miter"/>
              <v:path gradientshapeok="t" o:connecttype="rect"/>
            </v:shapetype>
            <v:shape id="Text Box 4" o:spid="_x0000_s1026" type="#_x0000_t202" style="position:absolute;margin-left:10.3pt;margin-top:3.9pt;width: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" filled="f" stroked="f">
              <v:path arrowok="t"/>
              <v:textbox>
                <w:txbxContent>
                  <w:p w:rsidR="00696DE0" w:rsidRPr="00F63724" w:rsidRDefault="00696DE0" w:rsidP="00696DE0">
                    <w:pPr>
                      <w:rPr>
                        <w:rFonts w:ascii="Arial" w:hAnsi="Arial" w:cs="Arial"/>
                        <w:b/>
                        <w:color w:val="FFFFFF" w:themeColor="background1"/>
                        <w:sz w:val="40"/>
                        <w:szCs w:val="40"/>
                      </w:rPr>
                    </w:pPr>
                    <w:r w:rsidRPr="00F63724">
                      <w:rPr>
                        <w:rFonts w:ascii="Arial" w:hAnsi="Arial" w:cs="Arial"/>
                        <w:b/>
                        <w:color w:val="FFFFFF" w:themeColor="background1"/>
                        <w:sz w:val="40"/>
                        <w:szCs w:val="40"/>
                      </w:rPr>
                      <w:t>Registration</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18BC304" wp14:editId="09C54679">
              <wp:simplePos x="0" y="0"/>
              <wp:positionH relativeFrom="column">
                <wp:posOffset>133350</wp:posOffset>
              </wp:positionH>
              <wp:positionV relativeFrom="paragraph">
                <wp:posOffset>-9525</wp:posOffset>
              </wp:positionV>
              <wp:extent cx="4000500" cy="571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flipV="1">
                        <a:off x="0" y="0"/>
                        <a:ext cx="4000500" cy="57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696DE0" w:rsidRPr="00F63724" w:rsidRDefault="00696DE0" w:rsidP="00696DE0">
                          <w:pPr>
                            <w:rPr>
                              <w:rFonts w:ascii="Arial" w:hAnsi="Arial" w:cs="Arial"/>
                              <w:b/>
                              <w:color w:val="FFFFFF" w:themeColor="background1"/>
                              <w:sz w:val="40"/>
                              <w:szCs w:val="40"/>
                            </w:rPr>
                          </w:pPr>
                          <w:proofErr w:type="spellStart"/>
                          <w:r>
                            <w:rPr>
                              <w:rFonts w:ascii="Arial" w:hAnsi="Arial" w:cs="Arial"/>
                              <w:b/>
                              <w:color w:val="FFFFFF" w:themeColor="background1"/>
                              <w:sz w:val="40"/>
                              <w:szCs w:val="40"/>
                            </w:rPr>
                            <w:t>Athle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BC304" id="Text Box 1" o:spid="_x0000_s1027" type="#_x0000_t202" style="position:absolute;margin-left:10.5pt;margin-top:-.75pt;width:315pt;height:4.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" filled="f" stroked="f">
              <v:textbox>
                <w:txbxContent>
                  <w:p w:rsidR="00696DE0" w:rsidRPr="00F63724" w:rsidRDefault="00696DE0" w:rsidP="00696DE0">
                    <w:pPr>
                      <w:rPr>
                        <w:rFonts w:ascii="Arial" w:hAnsi="Arial" w:cs="Arial"/>
                        <w:b/>
                        <w:color w:val="FFFFFF" w:themeColor="background1"/>
                        <w:sz w:val="40"/>
                        <w:szCs w:val="40"/>
                      </w:rPr>
                    </w:pPr>
                    <w:proofErr w:type="spellStart"/>
                    <w:r>
                      <w:rPr>
                        <w:rFonts w:ascii="Arial" w:hAnsi="Arial" w:cs="Arial"/>
                        <w:b/>
                        <w:color w:val="FFFFFF" w:themeColor="background1"/>
                        <w:sz w:val="40"/>
                        <w:szCs w:val="40"/>
                      </w:rPr>
                      <w:t>Athle</w:t>
                    </w:r>
                    <w:proofErr w:type="spellEnd"/>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02D5783" wp14:editId="16832857">
              <wp:simplePos x="0" y="0"/>
              <wp:positionH relativeFrom="page">
                <wp:posOffset>457200</wp:posOffset>
              </wp:positionH>
              <wp:positionV relativeFrom="page">
                <wp:posOffset>457200</wp:posOffset>
              </wp:positionV>
              <wp:extent cx="6858000" cy="46355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6355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lc="http://schemas.openxmlformats.org/drawingml/2006/locked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96DE0" w:rsidRDefault="00696DE0" w:rsidP="00696DE0">
                          <w:pPr>
                            <w:pStyle w:val="Brandheadline"/>
                            <w:spacing w:before="40" w:line="400" w:lineRule="exact"/>
                            <w:rPr>
                              <w:rFonts w:ascii="Futura Md BT" w:hAnsi="Futura Md BT"/>
                              <w:b w:val="0"/>
                              <w:color w:val="FFFFFF" w:themeColor="background1"/>
                              <w:spacing w:val="20"/>
                              <w:sz w:val="44"/>
                              <w:szCs w:val="44"/>
                            </w:rPr>
                          </w:pPr>
                          <w:r>
                            <w:rPr>
                              <w:rFonts w:ascii="Futura Md BT" w:hAnsi="Futura Md BT"/>
                              <w:b w:val="0"/>
                              <w:color w:val="FFFFFF" w:themeColor="background1"/>
                              <w:spacing w:val="20"/>
                              <w:sz w:val="44"/>
                              <w:szCs w:val="44"/>
                            </w:rPr>
                            <w:t>Tuition &amp; Fees 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D5783" id="Rectangle 35" o:spid="_x0000_s1028" style="position:absolute;margin-left:36pt;margin-top:36pt;width:540pt;height:3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" fillcolor="#44546a [3215]" stroked="f" strokecolor="#4a7ebb" strokeweight="1.5pt">
              <v:shadow color="black" opacity="22938f" offset="0"/>
              <v:textbox inset=",7.2pt,,7.2pt">
                <w:txbxContent>
                  <w:p w:rsidR="00696DE0" w:rsidRDefault="00696DE0" w:rsidP="00696DE0">
                    <w:pPr>
                      <w:pStyle w:val="Brandheadline"/>
                      <w:spacing w:before="40" w:line="400" w:lineRule="exact"/>
                      <w:rPr>
                        <w:rFonts w:ascii="Futura Md BT" w:hAnsi="Futura Md BT"/>
                        <w:b w:val="0"/>
                        <w:color w:val="FFFFFF" w:themeColor="background1"/>
                        <w:spacing w:val="20"/>
                        <w:sz w:val="44"/>
                        <w:szCs w:val="44"/>
                      </w:rPr>
                    </w:pPr>
                    <w:r>
                      <w:rPr>
                        <w:rFonts w:ascii="Futura Md BT" w:hAnsi="Futura Md BT"/>
                        <w:b w:val="0"/>
                        <w:color w:val="FFFFFF" w:themeColor="background1"/>
                        <w:spacing w:val="20"/>
                        <w:sz w:val="44"/>
                        <w:szCs w:val="44"/>
                      </w:rPr>
                      <w:t>Tuition &amp; Fees Information</w:t>
                    </w:r>
                  </w:p>
                </w:txbxContent>
              </v:textbox>
              <w10:wrap anchorx="page" anchory="page"/>
            </v:rect>
          </w:pict>
        </mc:Fallback>
      </mc:AlternateContent>
    </w:r>
    <w:r>
      <w:rPr>
        <w:noProof/>
      </w:rPr>
      <w:drawing>
        <wp:anchor distT="0" distB="0" distL="114300" distR="114300" simplePos="0" relativeHeight="251663360" behindDoc="0" locked="0" layoutInCell="1" allowOverlap="1" wp14:anchorId="40AF4CE0" wp14:editId="2024FADA">
          <wp:simplePos x="0" y="0"/>
          <wp:positionH relativeFrom="page">
            <wp:posOffset>5085715</wp:posOffset>
          </wp:positionH>
          <wp:positionV relativeFrom="page">
            <wp:posOffset>589915</wp:posOffset>
          </wp:positionV>
          <wp:extent cx="2202815" cy="107124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107124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5B84FFE" wp14:editId="4AE19219">
              <wp:simplePos x="0" y="0"/>
              <wp:positionH relativeFrom="column">
                <wp:posOffset>130810</wp:posOffset>
              </wp:positionH>
              <wp:positionV relativeFrom="paragraph">
                <wp:posOffset>49530</wp:posOffset>
              </wp:positionV>
              <wp:extent cx="40005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a:noFill/>
                      </a:ln>
                      <a:effectLst/>
                      <a:extLst>
                        <a:ext uri="{C572A759-6A51-4108-AA02-DFA0A04FC94B}">
                          <ma14:wrappingTextBoxFlag xmlns:lc="http://schemas.openxmlformats.org/drawingml/2006/locked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96DE0" w:rsidRDefault="00696DE0" w:rsidP="00696DE0">
                          <w:pPr>
                            <w:rPr>
                              <w:rFonts w:ascii="Arial" w:hAnsi="Arial" w:cs="Arial"/>
                              <w:b/>
                              <w:color w:val="FFFFFF" w:themeColor="background1"/>
                              <w:sz w:val="40"/>
                              <w:szCs w:val="40"/>
                            </w:rPr>
                          </w:pPr>
                          <w:r>
                            <w:rPr>
                              <w:rFonts w:ascii="Arial" w:hAnsi="Arial" w:cs="Arial"/>
                              <w:b/>
                              <w:color w:val="FFFFFF" w:themeColor="background1"/>
                              <w:sz w:val="40"/>
                              <w:szCs w:val="40"/>
                            </w:rPr>
                            <w:t>Fine 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84FFE" id="Text Box 9" o:spid="_x0000_s1029" type="#_x0000_t202" style="position:absolute;margin-left:10.3pt;margin-top:3.9pt;width:3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" filled="f" stroked="f">
              <v:textbox>
                <w:txbxContent>
                  <w:p w:rsidR="00696DE0" w:rsidRDefault="00696DE0" w:rsidP="00696DE0">
                    <w:pPr>
                      <w:rPr>
                        <w:rFonts w:ascii="Arial" w:hAnsi="Arial" w:cs="Arial"/>
                        <w:b/>
                        <w:color w:val="FFFFFF" w:themeColor="background1"/>
                        <w:sz w:val="40"/>
                        <w:szCs w:val="40"/>
                      </w:rPr>
                    </w:pPr>
                    <w:r>
                      <w:rPr>
                        <w:rFonts w:ascii="Arial" w:hAnsi="Arial" w:cs="Arial"/>
                        <w:b/>
                        <w:color w:val="FFFFFF" w:themeColor="background1"/>
                        <w:sz w:val="40"/>
                        <w:szCs w:val="40"/>
                      </w:rPr>
                      <w:t>Fine Arts</w:t>
                    </w:r>
                  </w:p>
                </w:txbxContent>
              </v:textbox>
              <w10:wrap type="square"/>
            </v:shape>
          </w:pict>
        </mc:Fallback>
      </mc:AlternateContent>
    </w:r>
  </w:p>
  <w:p w:rsidR="00696DE0" w:rsidRDefault="00696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E37"/>
    <w:multiLevelType w:val="hybridMultilevel"/>
    <w:tmpl w:val="D8166056"/>
    <w:lvl w:ilvl="0" w:tplc="DACE9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52388"/>
    <w:multiLevelType w:val="hybridMultilevel"/>
    <w:tmpl w:val="077808F8"/>
    <w:lvl w:ilvl="0" w:tplc="50E4B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500AD"/>
    <w:multiLevelType w:val="hybridMultilevel"/>
    <w:tmpl w:val="636C8904"/>
    <w:lvl w:ilvl="0" w:tplc="65C6C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91EEA"/>
    <w:multiLevelType w:val="hybridMultilevel"/>
    <w:tmpl w:val="257A1A74"/>
    <w:lvl w:ilvl="0" w:tplc="A4665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2B"/>
    <w:rsid w:val="00083241"/>
    <w:rsid w:val="000A27C3"/>
    <w:rsid w:val="000C004B"/>
    <w:rsid w:val="000D00A3"/>
    <w:rsid w:val="00107EC3"/>
    <w:rsid w:val="00177F5E"/>
    <w:rsid w:val="00197083"/>
    <w:rsid w:val="001C575E"/>
    <w:rsid w:val="001E5018"/>
    <w:rsid w:val="001E5E2B"/>
    <w:rsid w:val="002150C9"/>
    <w:rsid w:val="002262F9"/>
    <w:rsid w:val="002335BD"/>
    <w:rsid w:val="0024770F"/>
    <w:rsid w:val="00271B11"/>
    <w:rsid w:val="002833AF"/>
    <w:rsid w:val="0029629F"/>
    <w:rsid w:val="002C750E"/>
    <w:rsid w:val="002D4765"/>
    <w:rsid w:val="002E540D"/>
    <w:rsid w:val="003177C0"/>
    <w:rsid w:val="00321524"/>
    <w:rsid w:val="003443E6"/>
    <w:rsid w:val="00390A19"/>
    <w:rsid w:val="003A212F"/>
    <w:rsid w:val="003B78CA"/>
    <w:rsid w:val="003F0DAA"/>
    <w:rsid w:val="0048002C"/>
    <w:rsid w:val="004835A1"/>
    <w:rsid w:val="004B7200"/>
    <w:rsid w:val="004E5227"/>
    <w:rsid w:val="005270A3"/>
    <w:rsid w:val="00530657"/>
    <w:rsid w:val="005A1C0D"/>
    <w:rsid w:val="00616D7F"/>
    <w:rsid w:val="0066148B"/>
    <w:rsid w:val="00685366"/>
    <w:rsid w:val="00696DE0"/>
    <w:rsid w:val="006A2719"/>
    <w:rsid w:val="0070380C"/>
    <w:rsid w:val="007139C8"/>
    <w:rsid w:val="00734C02"/>
    <w:rsid w:val="00737883"/>
    <w:rsid w:val="007563BB"/>
    <w:rsid w:val="007B449B"/>
    <w:rsid w:val="00806334"/>
    <w:rsid w:val="00847B0D"/>
    <w:rsid w:val="0087396C"/>
    <w:rsid w:val="008B4CD9"/>
    <w:rsid w:val="009537FC"/>
    <w:rsid w:val="009A02F7"/>
    <w:rsid w:val="009A2A89"/>
    <w:rsid w:val="00A00B43"/>
    <w:rsid w:val="00A51E1C"/>
    <w:rsid w:val="00A71109"/>
    <w:rsid w:val="00A8125D"/>
    <w:rsid w:val="00A856C3"/>
    <w:rsid w:val="00A927C6"/>
    <w:rsid w:val="00AA444D"/>
    <w:rsid w:val="00AB50D9"/>
    <w:rsid w:val="00AB689E"/>
    <w:rsid w:val="00AF1489"/>
    <w:rsid w:val="00B9023E"/>
    <w:rsid w:val="00B902BC"/>
    <w:rsid w:val="00B96F25"/>
    <w:rsid w:val="00BB593F"/>
    <w:rsid w:val="00BD201A"/>
    <w:rsid w:val="00BE7B05"/>
    <w:rsid w:val="00C61EC2"/>
    <w:rsid w:val="00C66369"/>
    <w:rsid w:val="00C873FF"/>
    <w:rsid w:val="00C96868"/>
    <w:rsid w:val="00CB479A"/>
    <w:rsid w:val="00D601C9"/>
    <w:rsid w:val="00D7495E"/>
    <w:rsid w:val="00DA7B92"/>
    <w:rsid w:val="00DB5F03"/>
    <w:rsid w:val="00DE0282"/>
    <w:rsid w:val="00DE4C4C"/>
    <w:rsid w:val="00DF147B"/>
    <w:rsid w:val="00E157F3"/>
    <w:rsid w:val="00E278C2"/>
    <w:rsid w:val="00E52618"/>
    <w:rsid w:val="00E54957"/>
    <w:rsid w:val="00EB3571"/>
    <w:rsid w:val="00ED1BBC"/>
    <w:rsid w:val="00EE6070"/>
    <w:rsid w:val="00F05F1F"/>
    <w:rsid w:val="00F52B23"/>
    <w:rsid w:val="00F63AEF"/>
    <w:rsid w:val="00F7692C"/>
    <w:rsid w:val="00FA2842"/>
    <w:rsid w:val="00FB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3F25C-0755-48BF-8866-6AA968C3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0C"/>
  </w:style>
  <w:style w:type="paragraph" w:styleId="Heading1">
    <w:name w:val="heading 1"/>
    <w:basedOn w:val="Normal"/>
    <w:next w:val="Normal"/>
    <w:link w:val="Heading1Char"/>
    <w:uiPriority w:val="9"/>
    <w:qFormat/>
    <w:rsid w:val="00696D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E2B"/>
    <w:pPr>
      <w:ind w:left="720"/>
      <w:contextualSpacing/>
    </w:pPr>
  </w:style>
  <w:style w:type="paragraph" w:styleId="BalloonText">
    <w:name w:val="Balloon Text"/>
    <w:basedOn w:val="Normal"/>
    <w:link w:val="BalloonTextChar"/>
    <w:uiPriority w:val="99"/>
    <w:semiHidden/>
    <w:unhideWhenUsed/>
    <w:rsid w:val="003B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8CA"/>
    <w:rPr>
      <w:rFonts w:ascii="Segoe UI" w:hAnsi="Segoe UI" w:cs="Segoe UI"/>
      <w:sz w:val="18"/>
      <w:szCs w:val="18"/>
    </w:rPr>
  </w:style>
  <w:style w:type="character" w:styleId="Strong">
    <w:name w:val="Strong"/>
    <w:basedOn w:val="DefaultParagraphFont"/>
    <w:uiPriority w:val="22"/>
    <w:qFormat/>
    <w:rsid w:val="00CB479A"/>
    <w:rPr>
      <w:b/>
      <w:bCs/>
      <w:color w:val="6F7071"/>
    </w:rPr>
  </w:style>
  <w:style w:type="character" w:styleId="Hyperlink">
    <w:name w:val="Hyperlink"/>
    <w:basedOn w:val="DefaultParagraphFont"/>
    <w:uiPriority w:val="99"/>
    <w:unhideWhenUsed/>
    <w:rsid w:val="009A02F7"/>
    <w:rPr>
      <w:color w:val="0563C1" w:themeColor="hyperlink"/>
      <w:u w:val="single"/>
    </w:rPr>
  </w:style>
  <w:style w:type="paragraph" w:styleId="Title">
    <w:name w:val="Title"/>
    <w:basedOn w:val="Normal"/>
    <w:next w:val="Normal"/>
    <w:link w:val="TitleChar"/>
    <w:uiPriority w:val="10"/>
    <w:qFormat/>
    <w:rsid w:val="00197083"/>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197083"/>
    <w:rPr>
      <w:rFonts w:ascii="Cambria" w:eastAsia="Times New Roman" w:hAnsi="Cambria" w:cs="Times New Roman"/>
      <w:b/>
      <w:bCs/>
      <w:kern w:val="28"/>
      <w:sz w:val="32"/>
      <w:szCs w:val="32"/>
    </w:rPr>
  </w:style>
  <w:style w:type="paragraph" w:customStyle="1" w:styleId="OLGsubhead">
    <w:name w:val="OLG subhead"/>
    <w:basedOn w:val="Normal"/>
    <w:qFormat/>
    <w:rsid w:val="00A51E1C"/>
    <w:pPr>
      <w:widowControl w:val="0"/>
      <w:tabs>
        <w:tab w:val="left" w:pos="360"/>
      </w:tabs>
      <w:autoSpaceDE w:val="0"/>
      <w:autoSpaceDN w:val="0"/>
      <w:adjustRightInd w:val="0"/>
      <w:spacing w:before="300" w:after="100" w:line="276" w:lineRule="auto"/>
      <w:ind w:left="360"/>
      <w:textAlignment w:val="center"/>
    </w:pPr>
    <w:rPr>
      <w:rFonts w:ascii="Arial" w:eastAsiaTheme="minorEastAsia" w:hAnsi="Arial" w:cs="Arial"/>
      <w:b/>
      <w:color w:val="000000"/>
      <w:sz w:val="24"/>
      <w:szCs w:val="24"/>
    </w:rPr>
  </w:style>
  <w:style w:type="paragraph" w:customStyle="1" w:styleId="OLGbodycopy">
    <w:name w:val="OLG body copy"/>
    <w:basedOn w:val="Normal"/>
    <w:qFormat/>
    <w:rsid w:val="00A51E1C"/>
    <w:pPr>
      <w:widowControl w:val="0"/>
      <w:tabs>
        <w:tab w:val="left" w:pos="360"/>
      </w:tabs>
      <w:autoSpaceDE w:val="0"/>
      <w:autoSpaceDN w:val="0"/>
      <w:adjustRightInd w:val="0"/>
      <w:spacing w:after="200" w:line="276" w:lineRule="auto"/>
      <w:ind w:left="360"/>
      <w:textAlignment w:val="center"/>
    </w:pPr>
    <w:rPr>
      <w:rFonts w:ascii="Arial" w:eastAsiaTheme="minorEastAsia" w:hAnsi="Arial" w:cs="Arial"/>
      <w:color w:val="000000"/>
      <w:sz w:val="20"/>
      <w:szCs w:val="20"/>
    </w:rPr>
  </w:style>
  <w:style w:type="paragraph" w:styleId="Header">
    <w:name w:val="header"/>
    <w:basedOn w:val="Normal"/>
    <w:link w:val="HeaderChar"/>
    <w:uiPriority w:val="99"/>
    <w:unhideWhenUsed/>
    <w:rsid w:val="00696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E0"/>
  </w:style>
  <w:style w:type="paragraph" w:styleId="Footer">
    <w:name w:val="footer"/>
    <w:basedOn w:val="Normal"/>
    <w:link w:val="FooterChar"/>
    <w:uiPriority w:val="99"/>
    <w:unhideWhenUsed/>
    <w:rsid w:val="00696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E0"/>
  </w:style>
  <w:style w:type="paragraph" w:customStyle="1" w:styleId="Brandheadline">
    <w:name w:val="Brand headline"/>
    <w:basedOn w:val="Heading1"/>
    <w:qFormat/>
    <w:rsid w:val="00696DE0"/>
    <w:pPr>
      <w:keepLines w:val="0"/>
      <w:spacing w:after="60" w:line="240" w:lineRule="auto"/>
    </w:pPr>
    <w:rPr>
      <w:rFonts w:ascii="Arial" w:eastAsia="Times New Roman" w:hAnsi="Arial" w:cs="Arial"/>
      <w:b/>
      <w:bCs/>
      <w:color w:val="auto"/>
      <w:kern w:val="32"/>
      <w:sz w:val="60"/>
      <w:szCs w:val="60"/>
    </w:rPr>
  </w:style>
  <w:style w:type="character" w:customStyle="1" w:styleId="Heading1Char">
    <w:name w:val="Heading 1 Char"/>
    <w:basedOn w:val="DefaultParagraphFont"/>
    <w:link w:val="Heading1"/>
    <w:uiPriority w:val="9"/>
    <w:rsid w:val="00696DE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FC76-7A31-4E1B-8753-4A238109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dcytraus</dc:creator>
  <cp:lastModifiedBy>Microsoft account</cp:lastModifiedBy>
  <cp:revision>2</cp:revision>
  <cp:lastPrinted>2023-01-12T22:55:00Z</cp:lastPrinted>
  <dcterms:created xsi:type="dcterms:W3CDTF">2023-01-17T20:45:00Z</dcterms:created>
  <dcterms:modified xsi:type="dcterms:W3CDTF">2023-01-17T20:45:00Z</dcterms:modified>
</cp:coreProperties>
</file>